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77BD3E3F"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#11</w:t>
      </w:r>
      <w:r w:rsidR="002A1948">
        <w:rPr>
          <w:b/>
          <w:noProof/>
          <w:sz w:val="24"/>
          <w:lang w:val="en-US"/>
        </w:rPr>
        <w:t>8</w:t>
      </w:r>
      <w:r w:rsidR="0035244B">
        <w:rPr>
          <w:b/>
          <w:noProof/>
          <w:sz w:val="24"/>
          <w:lang w:val="en-US"/>
        </w:rPr>
        <w:t xml:space="preserve"> – Toulouse, FR</w:t>
      </w:r>
      <w:r w:rsidR="000C416C">
        <w:rPr>
          <w:b/>
          <w:noProof/>
          <w:sz w:val="24"/>
          <w:lang w:val="en-US"/>
        </w:rPr>
        <w:t xml:space="preserve">                                     </w:t>
      </w:r>
      <w:r w:rsidR="00A65425">
        <w:rPr>
          <w:b/>
          <w:noProof/>
          <w:sz w:val="24"/>
          <w:lang w:val="en-US"/>
        </w:rPr>
        <w:t xml:space="preserve">      </w:t>
      </w:r>
      <w:r w:rsidR="000C416C">
        <w:rPr>
          <w:b/>
          <w:noProof/>
          <w:sz w:val="24"/>
          <w:lang w:val="en-US"/>
        </w:rPr>
        <w:t xml:space="preserve"> </w:t>
      </w:r>
      <w:r w:rsidRPr="000C416C">
        <w:rPr>
          <w:b/>
          <w:noProof/>
          <w:sz w:val="24"/>
          <w:lang w:val="en-US"/>
        </w:rPr>
        <w:t>R</w:t>
      </w:r>
      <w:r w:rsidR="00AE7935">
        <w:rPr>
          <w:b/>
          <w:noProof/>
          <w:sz w:val="24"/>
          <w:lang w:val="en-US"/>
        </w:rPr>
        <w:t>3</w:t>
      </w:r>
      <w:r w:rsidRPr="000C416C">
        <w:rPr>
          <w:b/>
          <w:noProof/>
          <w:sz w:val="24"/>
          <w:lang w:val="en-US"/>
        </w:rPr>
        <w:t>-2</w:t>
      </w:r>
      <w:r w:rsidR="00860820">
        <w:rPr>
          <w:b/>
          <w:noProof/>
          <w:sz w:val="24"/>
          <w:lang w:val="en-US"/>
        </w:rPr>
        <w:t>2</w:t>
      </w:r>
      <w:r w:rsidR="00F7227D">
        <w:rPr>
          <w:b/>
          <w:noProof/>
          <w:sz w:val="24"/>
          <w:lang w:val="en-US"/>
        </w:rPr>
        <w:t>6527</w:t>
      </w:r>
    </w:p>
    <w:p w14:paraId="351CA33D" w14:textId="37EE747A" w:rsidR="00347001" w:rsidRPr="002D2634" w:rsidRDefault="0035244B" w:rsidP="00D870B2">
      <w:pPr>
        <w:tabs>
          <w:tab w:val="left" w:pos="1985"/>
        </w:tabs>
        <w:rPr>
          <w:bCs/>
          <w:i/>
          <w:iCs/>
          <w:color w:val="2F5496"/>
          <w:sz w:val="24"/>
          <w:lang w:val="pt-PT"/>
        </w:rPr>
      </w:pPr>
      <w:r>
        <w:rPr>
          <w:rFonts w:ascii="Arial" w:eastAsia="MS Mincho" w:hAnsi="Arial"/>
          <w:b/>
          <w:noProof/>
          <w:sz w:val="24"/>
        </w:rPr>
        <w:t>November</w:t>
      </w:r>
      <w:r w:rsidR="00C65FAE">
        <w:rPr>
          <w:rFonts w:ascii="Arial" w:eastAsia="MS Mincho" w:hAnsi="Arial"/>
          <w:b/>
          <w:noProof/>
          <w:sz w:val="24"/>
        </w:rPr>
        <w:t xml:space="preserve"> </w:t>
      </w:r>
      <w:r w:rsidR="00AE7935">
        <w:rPr>
          <w:rFonts w:ascii="Arial" w:eastAsia="MS Mincho" w:hAnsi="Arial"/>
          <w:b/>
          <w:noProof/>
          <w:sz w:val="24"/>
        </w:rPr>
        <w:t>1</w:t>
      </w:r>
      <w:r>
        <w:rPr>
          <w:rFonts w:ascii="Arial" w:eastAsia="MS Mincho" w:hAnsi="Arial"/>
          <w:b/>
          <w:noProof/>
          <w:sz w:val="24"/>
        </w:rPr>
        <w:t>4</w:t>
      </w:r>
      <w:r w:rsidR="000C416C">
        <w:rPr>
          <w:rFonts w:ascii="Arial" w:eastAsia="MS Mincho" w:hAnsi="Arial"/>
          <w:b/>
          <w:noProof/>
          <w:sz w:val="24"/>
        </w:rPr>
        <w:t xml:space="preserve"> – </w:t>
      </w:r>
      <w:r w:rsidR="00E12C7B">
        <w:rPr>
          <w:rFonts w:ascii="Arial" w:eastAsia="MS Mincho" w:hAnsi="Arial"/>
          <w:b/>
          <w:noProof/>
          <w:sz w:val="24"/>
        </w:rPr>
        <w:t>1</w:t>
      </w:r>
      <w:r w:rsidR="00C11801">
        <w:rPr>
          <w:rFonts w:ascii="Arial" w:eastAsia="MS Mincho" w:hAnsi="Arial"/>
          <w:b/>
          <w:noProof/>
          <w:sz w:val="24"/>
        </w:rPr>
        <w:t>8,</w:t>
      </w:r>
      <w:r w:rsidR="00410637">
        <w:rPr>
          <w:rFonts w:ascii="Arial" w:eastAsia="MS Mincho" w:hAnsi="Arial"/>
          <w:b/>
          <w:noProof/>
          <w:sz w:val="24"/>
        </w:rPr>
        <w:t xml:space="preserve">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42D251BC"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6108B6">
        <w:rPr>
          <w:sz w:val="24"/>
          <w:lang w:val="pt-PT"/>
        </w:rPr>
        <w:t xml:space="preserve">    14.2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421BFF27" w:rsidR="00262EDD" w:rsidRPr="00213A26" w:rsidRDefault="00262EDD" w:rsidP="00F74B74">
      <w:pPr>
        <w:tabs>
          <w:tab w:val="left" w:pos="1985"/>
        </w:tabs>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Cs/>
          <w:sz w:val="24"/>
        </w:rPr>
        <w:t>Qualcomm Incorporated</w:t>
      </w:r>
    </w:p>
    <w:p w14:paraId="3C0B148B" w14:textId="77777777" w:rsidR="006108B6" w:rsidRDefault="00262EDD" w:rsidP="00262EDD">
      <w:pPr>
        <w:tabs>
          <w:tab w:val="left" w:pos="1985"/>
        </w:tabs>
        <w:spacing w:afterLines="100" w:after="240"/>
        <w:ind w:left="1980" w:hanging="1980"/>
        <w:rPr>
          <w:rFonts w:ascii="Arial" w:hAnsi="Arial"/>
          <w:sz w:val="24"/>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E52AAC">
        <w:rPr>
          <w:rFonts w:ascii="Arial" w:hAnsi="Arial"/>
          <w:sz w:val="24"/>
        </w:rPr>
        <w:t>Data forwarding in LTM</w:t>
      </w:r>
    </w:p>
    <w:p w14:paraId="74344D9C" w14:textId="49BDFD5D" w:rsidR="00262EDD" w:rsidRPr="00A105A6" w:rsidRDefault="00A105A6" w:rsidP="00A105A6">
      <w:pPr>
        <w:ind w:left="1985" w:hanging="1985"/>
        <w:rPr>
          <w:rFonts w:ascii="Arial" w:eastAsia="Times New Roman" w:hAnsi="Arial" w:cs="Arial"/>
          <w:b/>
          <w:bCs/>
          <w:sz w:val="24"/>
        </w:rPr>
      </w:pPr>
      <w:r w:rsidRPr="00A105A6">
        <w:rPr>
          <w:rFonts w:ascii="Arial" w:eastAsia="Times New Roman" w:hAnsi="Arial" w:cs="Arial"/>
          <w:b/>
          <w:bCs/>
          <w:sz w:val="24"/>
        </w:rPr>
        <w:t>WID/SID:</w:t>
      </w:r>
      <w:r w:rsidRPr="00A105A6">
        <w:rPr>
          <w:rFonts w:ascii="Arial" w:eastAsia="Times New Roman" w:hAnsi="Arial" w:cs="Arial"/>
          <w:b/>
          <w:bCs/>
          <w:sz w:val="24"/>
        </w:rPr>
        <w:tab/>
      </w:r>
      <w:r w:rsidRPr="00A105A6">
        <w:rPr>
          <w:rFonts w:ascii="Arial" w:eastAsia="Times New Roman" w:hAnsi="Arial" w:cs="Arial"/>
          <w:sz w:val="24"/>
        </w:rPr>
        <w:t>NR_Mob_enh2-Core – Release 18</w:t>
      </w:r>
    </w:p>
    <w:p w14:paraId="1592542F" w14:textId="6D44BC81"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r w:rsidR="00544C38">
        <w:rPr>
          <w:rFonts w:ascii="Arial" w:hAnsi="Arial"/>
          <w:sz w:val="24"/>
        </w:rPr>
        <w:t xml:space="preserve"> and decision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35446877" w:rsidR="00B65E42" w:rsidRDefault="00DF4381" w:rsidP="006600CD">
      <w:pPr>
        <w:spacing w:after="0"/>
      </w:pPr>
      <w:r>
        <w:t xml:space="preserve">The following agreements </w:t>
      </w:r>
      <w:r w:rsidR="00E522D9">
        <w:t xml:space="preserve">were reached in </w:t>
      </w:r>
      <w:r w:rsidR="00102A31" w:rsidRPr="00102A31">
        <w:t>the last RAN3 meeting (RAN3 #117-bis-e [</w:t>
      </w:r>
      <w:r w:rsidR="009B093F">
        <w:t>2</w:t>
      </w:r>
      <w:r w:rsidR="00102A31" w:rsidRPr="00102A31">
        <w:t>])</w:t>
      </w:r>
      <w:r w:rsidR="00102A31">
        <w:t>.</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2A9FCBA0" w14:textId="77777777" w:rsidR="008B61F7" w:rsidRPr="008B61F7" w:rsidRDefault="008B61F7" w:rsidP="008B61F7">
            <w:pPr>
              <w:widowControl w:val="0"/>
              <w:ind w:left="144" w:hanging="144"/>
              <w:rPr>
                <w:rFonts w:ascii="Arial" w:eastAsia="Malgun Gothic" w:hAnsi="Arial" w:cs="Arial"/>
                <w:b/>
                <w:bCs/>
                <w:kern w:val="2"/>
              </w:rPr>
            </w:pPr>
            <w:r w:rsidRPr="008B61F7">
              <w:rPr>
                <w:rFonts w:ascii="Arial" w:eastAsia="Malgun Gothic" w:hAnsi="Arial" w:cs="Arial"/>
                <w:b/>
                <w:bCs/>
                <w:kern w:val="2"/>
                <w:u w:val="single"/>
              </w:rPr>
              <w:t>RAN3 #117-bis-e agreements</w:t>
            </w:r>
            <w:r w:rsidRPr="008B61F7">
              <w:rPr>
                <w:rFonts w:ascii="Arial" w:eastAsia="Malgun Gothic" w:hAnsi="Arial" w:cs="Arial"/>
                <w:b/>
                <w:bCs/>
                <w:kern w:val="2"/>
              </w:rPr>
              <w:t xml:space="preserve">: </w:t>
            </w:r>
          </w:p>
          <w:p w14:paraId="4F538062" w14:textId="77777777" w:rsidR="008B61F7" w:rsidRPr="008B61F7" w:rsidRDefault="008B61F7" w:rsidP="008B61F7">
            <w:pPr>
              <w:rPr>
                <w:rFonts w:ascii="Arial" w:eastAsia="Malgun Gothic" w:hAnsi="Arial" w:cs="Arial"/>
                <w:b/>
                <w:bCs/>
                <w:color w:val="00B050"/>
                <w:kern w:val="2"/>
              </w:rPr>
            </w:pPr>
            <w:r w:rsidRPr="008B61F7">
              <w:rPr>
                <w:rFonts w:ascii="Arial" w:eastAsia="Malgun Gothic" w:hAnsi="Arial" w:cs="Arial"/>
                <w:b/>
                <w:bCs/>
                <w:color w:val="00B050"/>
                <w:kern w:val="2"/>
              </w:rPr>
              <w:t xml:space="preserve">During L1/L2 handover configuration, the gNB-CU sends the suggested candidate cell(s) to the gNB-DU in UE Context Modification Request. </w:t>
            </w:r>
            <w:r w:rsidRPr="008B61F7">
              <w:rPr>
                <w:rFonts w:ascii="Arial" w:eastAsia="Malgun Gothic" w:hAnsi="Arial" w:cs="Arial"/>
                <w:b/>
                <w:bCs/>
                <w:color w:val="4472C4" w:themeColor="accent1"/>
                <w:kern w:val="2"/>
              </w:rPr>
              <w:t>FFS in one message or multiple messages.</w:t>
            </w:r>
            <w:r w:rsidRPr="008B61F7">
              <w:rPr>
                <w:rFonts w:ascii="Arial" w:eastAsia="Malgun Gothic" w:hAnsi="Arial" w:cs="Arial"/>
                <w:b/>
                <w:bCs/>
                <w:color w:val="00B050"/>
                <w:kern w:val="2"/>
              </w:rPr>
              <w:t xml:space="preserve"> </w:t>
            </w:r>
          </w:p>
          <w:p w14:paraId="5170FF79" w14:textId="77777777" w:rsidR="008B61F7" w:rsidRPr="008B61F7" w:rsidRDefault="008B61F7" w:rsidP="008B61F7">
            <w:pPr>
              <w:rPr>
                <w:rFonts w:ascii="Arial" w:eastAsia="Malgun Gothic" w:hAnsi="Arial" w:cs="Arial"/>
                <w:b/>
                <w:bCs/>
                <w:color w:val="00B050"/>
                <w:kern w:val="2"/>
              </w:rPr>
            </w:pPr>
            <w:r w:rsidRPr="008B61F7">
              <w:rPr>
                <w:rFonts w:ascii="Arial" w:eastAsia="Malgun Gothic" w:hAnsi="Arial" w:cs="Arial"/>
                <w:b/>
                <w:bCs/>
                <w:color w:val="00B050"/>
                <w:kern w:val="2"/>
              </w:rPr>
              <w:t xml:space="preserve">The gNB-DU may accept the target cells of L1/L2 handover and responds to the gNB-CU with the access control result in UE Context Modification Response message(s). gNB-DU may accept </w:t>
            </w:r>
            <w:proofErr w:type="gramStart"/>
            <w:r w:rsidRPr="008B61F7">
              <w:rPr>
                <w:rFonts w:ascii="Arial" w:eastAsia="Malgun Gothic" w:hAnsi="Arial" w:cs="Arial"/>
                <w:b/>
                <w:bCs/>
                <w:color w:val="00B050"/>
                <w:kern w:val="2"/>
              </w:rPr>
              <w:t>all</w:t>
            </w:r>
            <w:proofErr w:type="gramEnd"/>
            <w:r w:rsidRPr="008B61F7">
              <w:rPr>
                <w:rFonts w:ascii="Arial" w:eastAsia="Malgun Gothic" w:hAnsi="Arial" w:cs="Arial"/>
                <w:b/>
                <w:bCs/>
                <w:color w:val="00B050"/>
                <w:kern w:val="2"/>
              </w:rPr>
              <w:t xml:space="preserve"> or part of the target candidate cells.</w:t>
            </w:r>
          </w:p>
          <w:p w14:paraId="7705B6EC" w14:textId="77777777" w:rsidR="008B61F7" w:rsidRPr="008B61F7" w:rsidRDefault="008B61F7" w:rsidP="008B61F7">
            <w:pPr>
              <w:rPr>
                <w:rFonts w:ascii="Arial" w:eastAsia="Malgun Gothic" w:hAnsi="Arial" w:cs="Arial"/>
                <w:b/>
                <w:bCs/>
                <w:color w:val="00B050"/>
                <w:kern w:val="2"/>
              </w:rPr>
            </w:pPr>
            <w:r w:rsidRPr="008B61F7">
              <w:rPr>
                <w:rFonts w:ascii="Arial" w:eastAsia="Malgun Gothic" w:hAnsi="Arial" w:cs="Arial"/>
                <w:b/>
                <w:bCs/>
                <w:color w:val="00B050"/>
                <w:kern w:val="2"/>
              </w:rPr>
              <w:t>gNB-DU initiated L1/L2 handover configuration is not allowed.</w:t>
            </w:r>
          </w:p>
          <w:p w14:paraId="31476024" w14:textId="77777777" w:rsidR="008B61F7" w:rsidRPr="008B61F7" w:rsidRDefault="008B61F7" w:rsidP="008B61F7">
            <w:pPr>
              <w:rPr>
                <w:rFonts w:ascii="Arial" w:eastAsia="Malgun Gothic" w:hAnsi="Arial" w:cs="Arial"/>
                <w:b/>
                <w:bCs/>
                <w:color w:val="00B050"/>
                <w:kern w:val="2"/>
              </w:rPr>
            </w:pPr>
            <w:r w:rsidRPr="008B61F7">
              <w:rPr>
                <w:rFonts w:ascii="Arial" w:eastAsia="Malgun Gothic" w:hAnsi="Arial" w:cs="Arial"/>
                <w:b/>
                <w:bCs/>
                <w:color w:val="00B050"/>
                <w:kern w:val="2"/>
              </w:rPr>
              <w:t>The UE sends the lower layer measurement report to the gNB-DU and the gNB-DU triggers UE mobility to a target candidate cell.</w:t>
            </w:r>
          </w:p>
          <w:p w14:paraId="1A4007D8" w14:textId="77777777" w:rsidR="008B61F7" w:rsidRPr="008B61F7" w:rsidRDefault="008B61F7" w:rsidP="008B61F7">
            <w:pPr>
              <w:rPr>
                <w:rFonts w:ascii="Arial" w:eastAsia="Malgun Gothic" w:hAnsi="Arial" w:cs="Arial"/>
                <w:b/>
                <w:bCs/>
                <w:color w:val="00B050"/>
                <w:kern w:val="2"/>
              </w:rPr>
            </w:pPr>
            <w:r w:rsidRPr="008B61F7">
              <w:rPr>
                <w:rFonts w:ascii="Arial" w:eastAsia="Malgun Gothic" w:hAnsi="Arial" w:cs="Arial"/>
                <w:b/>
                <w:bCs/>
                <w:color w:val="00B050"/>
                <w:kern w:val="2"/>
              </w:rPr>
              <w:t xml:space="preserve">WA: The gNB-DU indicates the gNB-CU about the UE successful access to the target cell by Access Success message. </w:t>
            </w:r>
          </w:p>
          <w:p w14:paraId="257996E1" w14:textId="77777777" w:rsidR="008B61F7" w:rsidRPr="008B61F7" w:rsidRDefault="008B61F7" w:rsidP="008B61F7">
            <w:pPr>
              <w:rPr>
                <w:rFonts w:ascii="Arial" w:eastAsia="Malgun Gothic" w:hAnsi="Arial" w:cs="Arial"/>
                <w:b/>
                <w:bCs/>
                <w:color w:val="00B050"/>
                <w:kern w:val="2"/>
              </w:rPr>
            </w:pPr>
            <w:r w:rsidRPr="008B61F7">
              <w:rPr>
                <w:rFonts w:ascii="Arial" w:eastAsia="Malgun Gothic" w:hAnsi="Arial" w:cs="Arial"/>
                <w:b/>
                <w:bCs/>
                <w:color w:val="00B050"/>
                <w:kern w:val="2"/>
              </w:rPr>
              <w:t>The following previous agreements for intra-DU case are confirmed to be also applicable for inter-DU case:</w:t>
            </w:r>
          </w:p>
          <w:p w14:paraId="449DEC10" w14:textId="77777777" w:rsidR="008B61F7" w:rsidRPr="008B61F7" w:rsidRDefault="008B61F7" w:rsidP="008B61F7">
            <w:pPr>
              <w:rPr>
                <w:rFonts w:ascii="Arial" w:eastAsia="Malgun Gothic" w:hAnsi="Arial" w:cs="Arial"/>
                <w:b/>
                <w:bCs/>
                <w:color w:val="00B050"/>
                <w:kern w:val="2"/>
              </w:rPr>
            </w:pPr>
            <w:r w:rsidRPr="008B61F7">
              <w:rPr>
                <w:rFonts w:ascii="Arial" w:eastAsia="Malgun Gothic" w:hAnsi="Arial" w:cs="Arial"/>
                <w:b/>
                <w:bCs/>
                <w:color w:val="00B050"/>
                <w:kern w:val="2"/>
              </w:rPr>
              <w:t>1. Both intra- DU and intra-CU inter-DU scenarios are supported for L1/L2 mobility.</w:t>
            </w:r>
          </w:p>
          <w:p w14:paraId="7975EFBC" w14:textId="77777777" w:rsidR="008B61F7" w:rsidRPr="008B61F7" w:rsidRDefault="008B61F7" w:rsidP="008B61F7">
            <w:pPr>
              <w:rPr>
                <w:rFonts w:ascii="Arial" w:eastAsia="Malgun Gothic" w:hAnsi="Arial" w:cs="Arial"/>
                <w:b/>
                <w:bCs/>
                <w:color w:val="00B050"/>
                <w:kern w:val="2"/>
              </w:rPr>
            </w:pPr>
            <w:r w:rsidRPr="008B61F7">
              <w:rPr>
                <w:rFonts w:ascii="Arial" w:eastAsia="Malgun Gothic" w:hAnsi="Arial" w:cs="Arial"/>
                <w:b/>
                <w:bCs/>
                <w:color w:val="00B050"/>
                <w:kern w:val="2"/>
              </w:rPr>
              <w:t>2. RAN3 will study the signaling impacts on below use cases following to RAN2 prioritization:</w:t>
            </w:r>
          </w:p>
          <w:p w14:paraId="3C7AFBE7" w14:textId="77777777" w:rsidR="008B61F7" w:rsidRPr="008B61F7" w:rsidRDefault="008B61F7" w:rsidP="008B61F7">
            <w:pPr>
              <w:rPr>
                <w:rFonts w:ascii="Arial" w:eastAsia="Malgun Gothic" w:hAnsi="Arial" w:cs="Arial"/>
                <w:b/>
                <w:bCs/>
                <w:color w:val="00B050"/>
                <w:kern w:val="2"/>
              </w:rPr>
            </w:pPr>
            <w:r w:rsidRPr="008B61F7">
              <w:rPr>
                <w:rFonts w:ascii="Arial" w:eastAsia="Malgun Gothic" w:hAnsi="Arial" w:cs="Arial"/>
                <w:b/>
                <w:bCs/>
                <w:color w:val="00B050"/>
                <w:kern w:val="2"/>
              </w:rPr>
              <w:t>- Stand alone</w:t>
            </w:r>
          </w:p>
          <w:p w14:paraId="551EA974" w14:textId="77777777" w:rsidR="008B61F7" w:rsidRPr="008B61F7" w:rsidRDefault="008B61F7" w:rsidP="008B61F7">
            <w:pPr>
              <w:rPr>
                <w:rFonts w:ascii="Arial" w:eastAsia="Malgun Gothic" w:hAnsi="Arial" w:cs="Arial"/>
                <w:b/>
                <w:bCs/>
                <w:color w:val="00B050"/>
                <w:kern w:val="2"/>
              </w:rPr>
            </w:pPr>
            <w:r w:rsidRPr="008B61F7">
              <w:rPr>
                <w:rFonts w:ascii="Arial" w:eastAsia="Malgun Gothic" w:hAnsi="Arial" w:cs="Arial"/>
                <w:b/>
                <w:bCs/>
                <w:color w:val="00B050"/>
                <w:kern w:val="2"/>
              </w:rPr>
              <w:t>- Carrier Aggregation (Change of PCell)</w:t>
            </w:r>
          </w:p>
          <w:p w14:paraId="1457AD7F" w14:textId="77777777" w:rsidR="008B61F7" w:rsidRPr="008B61F7" w:rsidRDefault="008B61F7" w:rsidP="008B61F7">
            <w:pPr>
              <w:rPr>
                <w:rFonts w:ascii="Arial" w:eastAsia="Malgun Gothic" w:hAnsi="Arial" w:cs="Arial"/>
                <w:b/>
                <w:bCs/>
                <w:color w:val="00B050"/>
                <w:kern w:val="2"/>
              </w:rPr>
            </w:pPr>
            <w:r w:rsidRPr="008B61F7">
              <w:rPr>
                <w:rFonts w:ascii="Arial" w:eastAsia="Malgun Gothic" w:hAnsi="Arial" w:cs="Arial"/>
                <w:b/>
                <w:bCs/>
                <w:color w:val="00B050"/>
                <w:kern w:val="2"/>
              </w:rPr>
              <w:t xml:space="preserve">- NR-DC (Change of PCell at MN, Change of PScell at SN) </w:t>
            </w:r>
          </w:p>
          <w:p w14:paraId="02A79943" w14:textId="77777777" w:rsidR="008B61F7" w:rsidRPr="008B61F7" w:rsidRDefault="008B61F7" w:rsidP="008B61F7">
            <w:pPr>
              <w:rPr>
                <w:rFonts w:ascii="Arial" w:eastAsia="Malgun Gothic" w:hAnsi="Arial" w:cs="Arial"/>
                <w:b/>
                <w:bCs/>
                <w:kern w:val="2"/>
              </w:rPr>
            </w:pPr>
            <w:r w:rsidRPr="008B61F7">
              <w:rPr>
                <w:rFonts w:ascii="Arial" w:eastAsia="Malgun Gothic" w:hAnsi="Arial" w:cs="Arial"/>
                <w:b/>
                <w:bCs/>
                <w:color w:val="00B050"/>
                <w:kern w:val="2"/>
              </w:rPr>
              <w:t>3. RAN3 will aim for a single solution for network signaling design on L1/L2 based inter-cell mobility to support all agreed scenarios. The details of solution are FFS.</w:t>
            </w:r>
          </w:p>
          <w:p w14:paraId="72AF54B0" w14:textId="77777777" w:rsidR="008B61F7" w:rsidRPr="008B61F7" w:rsidRDefault="008B61F7" w:rsidP="008B61F7">
            <w:pPr>
              <w:rPr>
                <w:rFonts w:ascii="Arial" w:eastAsia="Malgun Gothic" w:hAnsi="Arial" w:cs="Arial"/>
                <w:b/>
                <w:bCs/>
                <w:color w:val="00B050"/>
                <w:kern w:val="2"/>
              </w:rPr>
            </w:pPr>
            <w:r w:rsidRPr="008B61F7">
              <w:rPr>
                <w:rFonts w:ascii="Arial" w:eastAsia="Malgun Gothic" w:hAnsi="Arial" w:cs="Arial"/>
                <w:b/>
                <w:bCs/>
                <w:color w:val="00B050"/>
                <w:kern w:val="2"/>
              </w:rPr>
              <w:t>5.RAN3 focuses on the network-controlled procedure for L1/L2 based inter-cell mobility.</w:t>
            </w:r>
          </w:p>
          <w:p w14:paraId="3EA47D1C" w14:textId="77777777" w:rsidR="00B65E42" w:rsidRDefault="008B61F7" w:rsidP="008B61F7">
            <w:pPr>
              <w:widowControl w:val="0"/>
              <w:ind w:left="144" w:hanging="144"/>
              <w:rPr>
                <w:rFonts w:ascii="Arial" w:eastAsia="Malgun Gothic" w:hAnsi="Arial" w:cs="Arial"/>
                <w:b/>
                <w:bCs/>
                <w:color w:val="00B050"/>
                <w:kern w:val="2"/>
              </w:rPr>
            </w:pPr>
            <w:r w:rsidRPr="008B61F7">
              <w:rPr>
                <w:rFonts w:ascii="Arial" w:eastAsia="Malgun Gothic" w:hAnsi="Arial" w:cs="Arial"/>
                <w:b/>
                <w:bCs/>
                <w:color w:val="00B050"/>
                <w:kern w:val="2"/>
              </w:rPr>
              <w:t>7.The configuration of candidate target cell(s) for L1/L2 mobility is initiated by the gNB-CU. Details are FFS.</w:t>
            </w:r>
          </w:p>
          <w:p w14:paraId="47607B74" w14:textId="77777777" w:rsidR="00EA5D98" w:rsidRPr="00EA5D98" w:rsidRDefault="00EA5D98" w:rsidP="00EA5D98">
            <w:pPr>
              <w:rPr>
                <w:rFonts w:ascii="Arial" w:eastAsia="Malgun Gothic" w:hAnsi="Arial" w:cs="Arial"/>
                <w:b/>
                <w:bCs/>
              </w:rPr>
            </w:pPr>
            <w:r w:rsidRPr="00EA5D98">
              <w:rPr>
                <w:rFonts w:ascii="Arial" w:eastAsia="Malgun Gothic" w:hAnsi="Arial" w:cs="Arial"/>
                <w:b/>
                <w:bCs/>
                <w:color w:val="00B050"/>
              </w:rPr>
              <w:t>For inter-DU inter-cell mobility, the UE Context Setup procedure is reused for handover configuration.</w:t>
            </w:r>
            <w:r w:rsidRPr="00EA5D98">
              <w:rPr>
                <w:rFonts w:ascii="Arial" w:eastAsia="Malgun Gothic" w:hAnsi="Arial" w:cs="Arial"/>
                <w:b/>
                <w:bCs/>
              </w:rPr>
              <w:t xml:space="preserve"> </w:t>
            </w:r>
          </w:p>
          <w:p w14:paraId="080149EE" w14:textId="5B6CFAA3" w:rsidR="00EA5D98" w:rsidRPr="00044173" w:rsidRDefault="00EA5D98" w:rsidP="00EA5D98">
            <w:pPr>
              <w:widowControl w:val="0"/>
              <w:ind w:left="144" w:hanging="144"/>
              <w:rPr>
                <w:rFonts w:ascii="Calibri" w:hAnsi="Calibri" w:cs="Calibri"/>
                <w:i/>
                <w:iCs/>
                <w:color w:val="00B050"/>
                <w:kern w:val="2"/>
                <w:sz w:val="16"/>
                <w:szCs w:val="16"/>
              </w:rPr>
            </w:pPr>
            <w:r w:rsidRPr="00EA5D98">
              <w:rPr>
                <w:rFonts w:ascii="Arial" w:eastAsia="Malgun Gothic" w:hAnsi="Arial" w:cs="Arial"/>
                <w:b/>
                <w:bCs/>
                <w:color w:val="0070C0"/>
              </w:rPr>
              <w:t>FFS on whether the gNB-DU can suggest candidate cells after the gNB-CU initiates the L1/L2 inter-cell mobility configuration. Three Options are left for further discussion: Opt 1. DU cannot suggest any candidate cells. Opt 2. DU suggest candidate cells within the list provided by CU. Opt 3. DU suggest candidate cells outside the list provided by CU.</w:t>
            </w:r>
          </w:p>
        </w:tc>
      </w:tr>
    </w:tbl>
    <w:p w14:paraId="61DD4EE8" w14:textId="309F2CF5" w:rsidR="00C923ED" w:rsidRDefault="00EA5D98" w:rsidP="00F705E6">
      <w:pPr>
        <w:spacing w:after="0"/>
      </w:pPr>
      <w:r>
        <w:rPr>
          <w:noProof/>
        </w:rPr>
        <w:lastRenderedPageBreak/>
        <mc:AlternateContent>
          <mc:Choice Requires="wps">
            <w:drawing>
              <wp:anchor distT="45720" distB="45720" distL="114300" distR="114300" simplePos="0" relativeHeight="251661312" behindDoc="0" locked="0" layoutInCell="1" allowOverlap="1" wp14:anchorId="1DEF7D8C" wp14:editId="032982D5">
                <wp:simplePos x="0" y="0"/>
                <wp:positionH relativeFrom="margin">
                  <wp:align>right</wp:align>
                </wp:positionH>
                <wp:positionV relativeFrom="paragraph">
                  <wp:posOffset>186690</wp:posOffset>
                </wp:positionV>
                <wp:extent cx="60960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259F74D8" w14:textId="77777777" w:rsidR="001E2C20" w:rsidRPr="001E2C20" w:rsidRDefault="001E2C20" w:rsidP="001E2C20">
                            <w:pPr>
                              <w:rPr>
                                <w:rFonts w:ascii="Arial" w:eastAsia="Malgun Gothic" w:hAnsi="Arial" w:cs="Arial"/>
                                <w:b/>
                                <w:bCs/>
                                <w:color w:val="0070C0"/>
                              </w:rPr>
                            </w:pPr>
                            <w:r w:rsidRPr="001E2C20">
                              <w:rPr>
                                <w:rFonts w:ascii="Arial" w:eastAsia="Malgun Gothic" w:hAnsi="Arial" w:cs="Arial"/>
                                <w:b/>
                                <w:bCs/>
                                <w:color w:val="0070C0"/>
                              </w:rPr>
                              <w:t>FFS on the need and when the gNB-DU indicates the gNB-CU about the initiation of L1/L2 handover command.</w:t>
                            </w:r>
                          </w:p>
                          <w:p w14:paraId="715249CC" w14:textId="77777777" w:rsidR="001E2C20" w:rsidRPr="001E2C20" w:rsidRDefault="001E2C20" w:rsidP="001E2C20">
                            <w:pPr>
                              <w:rPr>
                                <w:rFonts w:ascii="Arial" w:eastAsia="Malgun Gothic" w:hAnsi="Arial" w:cs="Arial"/>
                                <w:b/>
                                <w:bCs/>
                                <w:color w:val="0070C0"/>
                              </w:rPr>
                            </w:pPr>
                            <w:r w:rsidRPr="001E2C20">
                              <w:rPr>
                                <w:rFonts w:ascii="Arial" w:eastAsia="Malgun Gothic" w:hAnsi="Arial" w:cs="Arial"/>
                                <w:b/>
                                <w:bCs/>
                                <w:color w:val="0070C0"/>
                              </w:rPr>
                              <w:t xml:space="preserve">FFS For intra-DU L1/L2 mobility, the gNB-CU may use the UE Context Modification procedure to modify or release the prepared cells resources in the gNB-DU (incl. the source cell). Details are pending to RAN2. </w:t>
                            </w:r>
                          </w:p>
                          <w:p w14:paraId="7CE61450" w14:textId="77777777" w:rsidR="001E2C20" w:rsidRPr="001E2C20" w:rsidRDefault="001E2C20" w:rsidP="001E2C20">
                            <w:pPr>
                              <w:rPr>
                                <w:rFonts w:ascii="Arial" w:eastAsia="Malgun Gothic" w:hAnsi="Arial" w:cs="Arial"/>
                                <w:b/>
                                <w:bCs/>
                                <w:color w:val="0070C0"/>
                              </w:rPr>
                            </w:pPr>
                            <w:r w:rsidRPr="001E2C20">
                              <w:rPr>
                                <w:rFonts w:ascii="Arial" w:eastAsia="Malgun Gothic" w:hAnsi="Arial" w:cs="Arial"/>
                                <w:b/>
                                <w:bCs/>
                                <w:color w:val="0070C0"/>
                              </w:rPr>
                              <w:t>The following open issues on user plane handling in intra-DU L1/L2 mobility as well as inter-DU case are raised for further study:</w:t>
                            </w:r>
                          </w:p>
                          <w:p w14:paraId="21A62EFC" w14:textId="77777777" w:rsidR="001E2C20" w:rsidRPr="001E2C20" w:rsidRDefault="001E2C20" w:rsidP="001E2C20">
                            <w:pPr>
                              <w:rPr>
                                <w:rFonts w:ascii="Arial" w:eastAsia="Malgun Gothic" w:hAnsi="Arial" w:cs="Arial"/>
                                <w:b/>
                                <w:bCs/>
                                <w:color w:val="0070C0"/>
                              </w:rPr>
                            </w:pPr>
                            <w:r w:rsidRPr="001E2C20">
                              <w:rPr>
                                <w:rFonts w:ascii="Arial" w:eastAsia="Malgun Gothic" w:hAnsi="Arial" w:cs="Arial"/>
                                <w:b/>
                                <w:bCs/>
                                <w:color w:val="0070C0"/>
                              </w:rPr>
                              <w:t>a) F1-U UL/DL TEID handling as in intra-DU legacy HO.</w:t>
                            </w:r>
                          </w:p>
                          <w:p w14:paraId="7F653F00" w14:textId="77777777" w:rsidR="001E2C20" w:rsidRPr="001E2C20" w:rsidRDefault="001E2C20" w:rsidP="001E2C20">
                            <w:pPr>
                              <w:rPr>
                                <w:rFonts w:ascii="Arial" w:eastAsia="Malgun Gothic" w:hAnsi="Arial" w:cs="Arial"/>
                                <w:b/>
                                <w:bCs/>
                                <w:color w:val="0070C0"/>
                              </w:rPr>
                            </w:pPr>
                            <w:r w:rsidRPr="001E2C20">
                              <w:rPr>
                                <w:rFonts w:ascii="Arial" w:eastAsia="Malgun Gothic" w:hAnsi="Arial" w:cs="Arial"/>
                                <w:b/>
                                <w:bCs/>
                                <w:color w:val="0070C0"/>
                              </w:rPr>
                              <w:t>b) DDDS on F1-U</w:t>
                            </w:r>
                          </w:p>
                          <w:p w14:paraId="6A2EF1D0" w14:textId="77777777" w:rsidR="001E2C20" w:rsidRPr="001E2C20" w:rsidRDefault="001E2C20" w:rsidP="001E2C20">
                            <w:pPr>
                              <w:rPr>
                                <w:rFonts w:ascii="Arial" w:eastAsia="Malgun Gothic" w:hAnsi="Arial" w:cs="Arial"/>
                                <w:b/>
                                <w:bCs/>
                                <w:color w:val="0070C0"/>
                              </w:rPr>
                            </w:pPr>
                            <w:r w:rsidRPr="001E2C20">
                              <w:rPr>
                                <w:rFonts w:ascii="Arial" w:eastAsia="Malgun Gothic" w:hAnsi="Arial" w:cs="Arial"/>
                                <w:b/>
                                <w:bCs/>
                                <w:color w:val="0070C0"/>
                              </w:rPr>
                              <w:t>c) E1 impact, such as setup, update or remove resources at gNB-CU-UP</w:t>
                            </w:r>
                          </w:p>
                          <w:p w14:paraId="176D2B9E" w14:textId="6EA05C41" w:rsidR="00EA5D98" w:rsidRPr="001E2C20" w:rsidRDefault="001E2C20">
                            <w:pPr>
                              <w:rPr>
                                <w:rFonts w:eastAsia="Malgun Gothic"/>
                              </w:rPr>
                            </w:pPr>
                            <w:r w:rsidRPr="001E2C20">
                              <w:rPr>
                                <w:rFonts w:ascii="Arial" w:eastAsia="Malgun Gothic" w:hAnsi="Arial" w:cs="Arial"/>
                                <w:b/>
                                <w:bCs/>
                                <w:color w:val="0070C0"/>
                              </w:rPr>
                              <w:t>d) Data forwarding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DEF7D8C" id="_x0000_t202" coordsize="21600,21600" o:spt="202" path="m,l,21600r21600,l21600,xe">
                <v:stroke joinstyle="miter"/>
                <v:path gradientshapeok="t" o:connecttype="rect"/>
              </v:shapetype>
              <v:shape id="Text Box 2" o:spid="_x0000_s1026" type="#_x0000_t202" style="position:absolute;margin-left:428.8pt;margin-top:14.7pt;width:480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7QEwIAACA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UGAUtIL6kSRFGEeWVowuLeBPznoa15L7HweBijPz0VJbVtP5PM53MuaLt6Qhw0tP&#10;dekRVhJUyQNn43Ub0k4kwdwNtW+nk7DPTE5caQyT3qeViXN+aaeo58Xe/AIAAP//AwBQSwMEFAAG&#10;AAgAAAAhAN942IPbAAAABwEAAA8AAABkcnMvZG93bnJldi54bWxMj8FOwzAQRO9I/IO1SFwqalNI&#10;1IY4FVTqiVNDubvxNomI18F22/TvWU5wnJnVzNtyPblBnDHE3pOGx7kCgdR421OrYf+xfViCiMmQ&#10;NYMn1HDFCOvq9qY0hfUX2uG5Tq3gEoqF0dClNBZSxqZDZ+Lcj0icHX1wJrEMrbTBXLjcDXKhVC6d&#10;6YkXOjPipsPmqz45Dfl3/TR7/7Qz2l23b6Fxmd3sM63v76bXFxAJp/R3DL/4jA4VMx38iWwUgwZ+&#10;JGlYrJ5BcLrKFRsHNjKVg6xK+Z+/+gEAAP//AwBQSwECLQAUAAYACAAAACEAtoM4kv4AAADhAQAA&#10;EwAAAAAAAAAAAAAAAAAAAAAAW0NvbnRlbnRfVHlwZXNdLnhtbFBLAQItABQABgAIAAAAIQA4/SH/&#10;1gAAAJQBAAALAAAAAAAAAAAAAAAAAC8BAABfcmVscy8ucmVsc1BLAQItABQABgAIAAAAIQAT/k7Q&#10;EwIAACAEAAAOAAAAAAAAAAAAAAAAAC4CAABkcnMvZTJvRG9jLnhtbFBLAQItABQABgAIAAAAIQDf&#10;eNiD2wAAAAcBAAAPAAAAAAAAAAAAAAAAAG0EAABkcnMvZG93bnJldi54bWxQSwUGAAAAAAQABADz&#10;AAAAdQUAAAAA&#10;">
                <v:textbox style="mso-fit-shape-to-text:t">
                  <w:txbxContent>
                    <w:p w14:paraId="259F74D8" w14:textId="77777777" w:rsidR="001E2C20" w:rsidRPr="001E2C20" w:rsidRDefault="001E2C20" w:rsidP="001E2C20">
                      <w:pPr>
                        <w:rPr>
                          <w:rFonts w:ascii="Arial" w:eastAsia="Malgun Gothic" w:hAnsi="Arial" w:cs="Arial"/>
                          <w:b/>
                          <w:bCs/>
                          <w:color w:val="0070C0"/>
                        </w:rPr>
                      </w:pPr>
                      <w:r w:rsidRPr="001E2C20">
                        <w:rPr>
                          <w:rFonts w:ascii="Arial" w:eastAsia="Malgun Gothic" w:hAnsi="Arial" w:cs="Arial"/>
                          <w:b/>
                          <w:bCs/>
                          <w:color w:val="0070C0"/>
                        </w:rPr>
                        <w:t>FFS on the need and when the gNB-DU indicates the gNB-CU about the initiation of L1/L2 handover command.</w:t>
                      </w:r>
                    </w:p>
                    <w:p w14:paraId="715249CC" w14:textId="77777777" w:rsidR="001E2C20" w:rsidRPr="001E2C20" w:rsidRDefault="001E2C20" w:rsidP="001E2C20">
                      <w:pPr>
                        <w:rPr>
                          <w:rFonts w:ascii="Arial" w:eastAsia="Malgun Gothic" w:hAnsi="Arial" w:cs="Arial"/>
                          <w:b/>
                          <w:bCs/>
                          <w:color w:val="0070C0"/>
                        </w:rPr>
                      </w:pPr>
                      <w:r w:rsidRPr="001E2C20">
                        <w:rPr>
                          <w:rFonts w:ascii="Arial" w:eastAsia="Malgun Gothic" w:hAnsi="Arial" w:cs="Arial"/>
                          <w:b/>
                          <w:bCs/>
                          <w:color w:val="0070C0"/>
                        </w:rPr>
                        <w:t xml:space="preserve">FFS For intra-DU L1/L2 mobility, the gNB-CU may use the UE Context Modification procedure to modify or release the prepared cells resources in the gNB-DU (incl. the source cell). Details are pending to RAN2. </w:t>
                      </w:r>
                    </w:p>
                    <w:p w14:paraId="7CE61450" w14:textId="77777777" w:rsidR="001E2C20" w:rsidRPr="001E2C20" w:rsidRDefault="001E2C20" w:rsidP="001E2C20">
                      <w:pPr>
                        <w:rPr>
                          <w:rFonts w:ascii="Arial" w:eastAsia="Malgun Gothic" w:hAnsi="Arial" w:cs="Arial"/>
                          <w:b/>
                          <w:bCs/>
                          <w:color w:val="0070C0"/>
                        </w:rPr>
                      </w:pPr>
                      <w:r w:rsidRPr="001E2C20">
                        <w:rPr>
                          <w:rFonts w:ascii="Arial" w:eastAsia="Malgun Gothic" w:hAnsi="Arial" w:cs="Arial"/>
                          <w:b/>
                          <w:bCs/>
                          <w:color w:val="0070C0"/>
                        </w:rPr>
                        <w:t>The following open issues on user plane handling in intra-DU L1/L2 mobility as well as inter-DU case are raised for further study:</w:t>
                      </w:r>
                    </w:p>
                    <w:p w14:paraId="21A62EFC" w14:textId="77777777" w:rsidR="001E2C20" w:rsidRPr="001E2C20" w:rsidRDefault="001E2C20" w:rsidP="001E2C20">
                      <w:pPr>
                        <w:rPr>
                          <w:rFonts w:ascii="Arial" w:eastAsia="Malgun Gothic" w:hAnsi="Arial" w:cs="Arial"/>
                          <w:b/>
                          <w:bCs/>
                          <w:color w:val="0070C0"/>
                        </w:rPr>
                      </w:pPr>
                      <w:r w:rsidRPr="001E2C20">
                        <w:rPr>
                          <w:rFonts w:ascii="Arial" w:eastAsia="Malgun Gothic" w:hAnsi="Arial" w:cs="Arial"/>
                          <w:b/>
                          <w:bCs/>
                          <w:color w:val="0070C0"/>
                        </w:rPr>
                        <w:t>a) F1-U UL/DL TEID handling as in intra-DU legacy HO.</w:t>
                      </w:r>
                    </w:p>
                    <w:p w14:paraId="7F653F00" w14:textId="77777777" w:rsidR="001E2C20" w:rsidRPr="001E2C20" w:rsidRDefault="001E2C20" w:rsidP="001E2C20">
                      <w:pPr>
                        <w:rPr>
                          <w:rFonts w:ascii="Arial" w:eastAsia="Malgun Gothic" w:hAnsi="Arial" w:cs="Arial"/>
                          <w:b/>
                          <w:bCs/>
                          <w:color w:val="0070C0"/>
                        </w:rPr>
                      </w:pPr>
                      <w:r w:rsidRPr="001E2C20">
                        <w:rPr>
                          <w:rFonts w:ascii="Arial" w:eastAsia="Malgun Gothic" w:hAnsi="Arial" w:cs="Arial"/>
                          <w:b/>
                          <w:bCs/>
                          <w:color w:val="0070C0"/>
                        </w:rPr>
                        <w:t>b) DDDS on F1-U</w:t>
                      </w:r>
                    </w:p>
                    <w:p w14:paraId="6A2EF1D0" w14:textId="77777777" w:rsidR="001E2C20" w:rsidRPr="001E2C20" w:rsidRDefault="001E2C20" w:rsidP="001E2C20">
                      <w:pPr>
                        <w:rPr>
                          <w:rFonts w:ascii="Arial" w:eastAsia="Malgun Gothic" w:hAnsi="Arial" w:cs="Arial"/>
                          <w:b/>
                          <w:bCs/>
                          <w:color w:val="0070C0"/>
                        </w:rPr>
                      </w:pPr>
                      <w:r w:rsidRPr="001E2C20">
                        <w:rPr>
                          <w:rFonts w:ascii="Arial" w:eastAsia="Malgun Gothic" w:hAnsi="Arial" w:cs="Arial"/>
                          <w:b/>
                          <w:bCs/>
                          <w:color w:val="0070C0"/>
                        </w:rPr>
                        <w:t>c) E1 impact, such as setup, update or remove resources at gNB-CU-UP</w:t>
                      </w:r>
                    </w:p>
                    <w:p w14:paraId="176D2B9E" w14:textId="6EA05C41" w:rsidR="00EA5D98" w:rsidRPr="001E2C20" w:rsidRDefault="001E2C20">
                      <w:pPr>
                        <w:rPr>
                          <w:rFonts w:eastAsia="Malgun Gothic"/>
                        </w:rPr>
                      </w:pPr>
                      <w:r w:rsidRPr="001E2C20">
                        <w:rPr>
                          <w:rFonts w:ascii="Arial" w:eastAsia="Malgun Gothic" w:hAnsi="Arial" w:cs="Arial"/>
                          <w:b/>
                          <w:bCs/>
                          <w:color w:val="0070C0"/>
                        </w:rPr>
                        <w:t>d) Data forwarding</w:t>
                      </w:r>
                    </w:p>
                  </w:txbxContent>
                </v:textbox>
                <w10:wrap type="square" anchorx="margin"/>
              </v:shape>
            </w:pict>
          </mc:Fallback>
        </mc:AlternateContent>
      </w:r>
    </w:p>
    <w:p w14:paraId="782FDAAC" w14:textId="77777777" w:rsidR="00C923ED" w:rsidRDefault="00C923ED" w:rsidP="00F705E6">
      <w:pPr>
        <w:spacing w:after="0"/>
      </w:pPr>
    </w:p>
    <w:p w14:paraId="662C4159" w14:textId="60B02DE3" w:rsidR="00F705E6" w:rsidRDefault="00D80F5E" w:rsidP="00F705E6">
      <w:pPr>
        <w:spacing w:after="0"/>
      </w:pPr>
      <w:r>
        <w:t xml:space="preserve">This contribution </w:t>
      </w:r>
      <w:r w:rsidR="00DF4381">
        <w:t>discusses data forwarding during L1/L2-triggered mobility</w:t>
      </w:r>
      <w:r w:rsidR="00044173">
        <w:t>.</w:t>
      </w:r>
      <w:r w:rsidR="00F705E6">
        <w:t xml:space="preserve"> </w:t>
      </w:r>
    </w:p>
    <w:p w14:paraId="567263CA" w14:textId="77777777" w:rsidR="00F705E6" w:rsidRPr="00320A6B" w:rsidRDefault="00F705E6" w:rsidP="00382A17"/>
    <w:p w14:paraId="68AF9242" w14:textId="211BF4F2" w:rsidR="00CD4C7B" w:rsidRPr="00320A6B" w:rsidRDefault="00CD4C7B" w:rsidP="00CD4C7B">
      <w:pPr>
        <w:pStyle w:val="Heading1"/>
      </w:pPr>
      <w:r w:rsidRPr="00320A6B">
        <w:t>2</w:t>
      </w:r>
      <w:r w:rsidRPr="00320A6B">
        <w:tab/>
      </w:r>
      <w:r w:rsidR="00A66990">
        <w:t>Discussion</w:t>
      </w:r>
    </w:p>
    <w:p w14:paraId="0F4DC839" w14:textId="0101A9C4" w:rsidR="00194CC5" w:rsidRDefault="0076356B" w:rsidP="00044173">
      <w:pPr>
        <w:rPr>
          <w:lang w:val="en-US"/>
        </w:rPr>
      </w:pPr>
      <w:r>
        <w:rPr>
          <w:lang w:val="en-US"/>
        </w:rPr>
        <w:t>RAN3-117bis-e agreed that “</w:t>
      </w:r>
      <w:r w:rsidRPr="00AF6B63">
        <w:rPr>
          <w:rFonts w:ascii="Calibri" w:hAnsi="Calibri" w:cs="Calibri"/>
          <w:b/>
          <w:bCs/>
          <w:color w:val="008000"/>
          <w:sz w:val="18"/>
          <w:szCs w:val="18"/>
        </w:rPr>
        <w:t xml:space="preserve">For inter-DU </w:t>
      </w:r>
      <w:r w:rsidRPr="00AF6B63">
        <w:rPr>
          <w:rFonts w:ascii="Calibri" w:eastAsia="DengXian" w:hAnsi="Calibri" w:cs="Calibri" w:hint="eastAsia"/>
          <w:b/>
          <w:bCs/>
          <w:color w:val="008000"/>
          <w:sz w:val="18"/>
          <w:szCs w:val="18"/>
        </w:rPr>
        <w:t>inter</w:t>
      </w:r>
      <w:r w:rsidRPr="00AF6B63">
        <w:rPr>
          <w:rFonts w:ascii="Calibri" w:hAnsi="Calibri" w:cs="Calibri"/>
          <w:b/>
          <w:bCs/>
          <w:color w:val="008000"/>
          <w:sz w:val="18"/>
          <w:szCs w:val="18"/>
        </w:rPr>
        <w:t>-cell mobility, the UE Context Setup procedure is reused for handover configuration.</w:t>
      </w:r>
      <w:r>
        <w:rPr>
          <w:lang w:val="en-US"/>
        </w:rPr>
        <w:t>”</w:t>
      </w:r>
    </w:p>
    <w:p w14:paraId="7870F161" w14:textId="14CF6B03" w:rsidR="005845E1" w:rsidRDefault="00821914" w:rsidP="00044173">
      <w:pPr>
        <w:rPr>
          <w:lang w:val="en-US"/>
        </w:rPr>
      </w:pPr>
      <w:r>
        <w:rPr>
          <w:lang w:val="en-US"/>
        </w:rPr>
        <w:t>Since handover configuration precedes handover execution by the UE, t</w:t>
      </w:r>
      <w:r w:rsidR="0076356B">
        <w:rPr>
          <w:lang w:val="en-US"/>
        </w:rPr>
        <w:t xml:space="preserve">he gNB-CU initiates the UE Context Setup procedure towards </w:t>
      </w:r>
      <w:r>
        <w:rPr>
          <w:lang w:val="en-US"/>
        </w:rPr>
        <w:t>a</w:t>
      </w:r>
      <w:r w:rsidR="0076356B">
        <w:rPr>
          <w:lang w:val="en-US"/>
        </w:rPr>
        <w:t xml:space="preserve"> candidate</w:t>
      </w:r>
      <w:r>
        <w:rPr>
          <w:lang w:val="en-US"/>
        </w:rPr>
        <w:t xml:space="preserve"> gNB-DU </w:t>
      </w:r>
      <w:r w:rsidRPr="00821914">
        <w:rPr>
          <w:u w:val="single"/>
          <w:lang w:val="en-US"/>
        </w:rPr>
        <w:t>before</w:t>
      </w:r>
      <w:r>
        <w:rPr>
          <w:lang w:val="en-US"/>
        </w:rPr>
        <w:t xml:space="preserve"> the UE performs handover. In this procedure, the gNB-CU-CP may setup F1-U b/w the candidate gNB-DU and the gNB-CU-UP. </w:t>
      </w:r>
      <w:r w:rsidR="009362AE">
        <w:rPr>
          <w:lang w:val="en-US"/>
        </w:rPr>
        <w:t>The gNB-CU-CP may later release the F1-U if the UE selects a target cell served by a different candidate gNB-DU.</w:t>
      </w:r>
    </w:p>
    <w:p w14:paraId="49F536E8" w14:textId="6D24B8DD" w:rsidR="005845E1" w:rsidRPr="005845E1" w:rsidRDefault="009362AE" w:rsidP="00044173">
      <w:pPr>
        <w:rPr>
          <w:b/>
          <w:bCs/>
          <w:lang w:val="en-US"/>
        </w:rPr>
      </w:pPr>
      <w:r>
        <w:rPr>
          <w:b/>
          <w:bCs/>
          <w:lang w:val="en-US"/>
        </w:rPr>
        <w:t>Proposal</w:t>
      </w:r>
      <w:r w:rsidR="005845E1">
        <w:rPr>
          <w:b/>
          <w:bCs/>
          <w:lang w:val="en-US"/>
        </w:rPr>
        <w:t xml:space="preserve"> 1: The gNB-CU-CP may setup </w:t>
      </w:r>
      <w:r w:rsidR="00DA5868">
        <w:rPr>
          <w:b/>
          <w:bCs/>
          <w:lang w:val="en-US"/>
        </w:rPr>
        <w:t xml:space="preserve">F1-U </w:t>
      </w:r>
      <w:r w:rsidR="005845E1">
        <w:rPr>
          <w:b/>
          <w:bCs/>
          <w:lang w:val="en-US"/>
        </w:rPr>
        <w:t xml:space="preserve">b/w the gNB-CU-UP and a candidate </w:t>
      </w:r>
      <w:r w:rsidR="00DA5868">
        <w:rPr>
          <w:b/>
          <w:bCs/>
          <w:lang w:val="en-US"/>
        </w:rPr>
        <w:t xml:space="preserve">gNB-DU </w:t>
      </w:r>
      <w:r w:rsidR="00DA5868" w:rsidRPr="007D59B5">
        <w:rPr>
          <w:b/>
          <w:bCs/>
          <w:u w:val="single"/>
          <w:lang w:val="en-US"/>
        </w:rPr>
        <w:t>before</w:t>
      </w:r>
      <w:r w:rsidR="00DA5868">
        <w:rPr>
          <w:b/>
          <w:bCs/>
          <w:lang w:val="en-US"/>
        </w:rPr>
        <w:t xml:space="preserve"> the UE executes L1/L2-triggered mobility.</w:t>
      </w:r>
    </w:p>
    <w:p w14:paraId="060625BD" w14:textId="1FE9086E" w:rsidR="00821914" w:rsidRDefault="00821914" w:rsidP="00044173">
      <w:pPr>
        <w:rPr>
          <w:lang w:val="en-US"/>
        </w:rPr>
      </w:pPr>
      <w:r>
        <w:rPr>
          <w:lang w:val="en-US"/>
        </w:rPr>
        <w:t>Two options for DL data forwarding on the F1-U are possible:</w:t>
      </w:r>
    </w:p>
    <w:p w14:paraId="2884D00E" w14:textId="48FB9EE2" w:rsidR="00821914" w:rsidRDefault="00821914" w:rsidP="00821914">
      <w:pPr>
        <w:pStyle w:val="ListParagraph"/>
        <w:numPr>
          <w:ilvl w:val="0"/>
          <w:numId w:val="39"/>
        </w:numPr>
        <w:rPr>
          <w:lang w:val="en-US"/>
        </w:rPr>
      </w:pPr>
      <w:r w:rsidRPr="00821914">
        <w:rPr>
          <w:b/>
          <w:bCs/>
          <w:lang w:val="en-US"/>
        </w:rPr>
        <w:t>Option 1</w:t>
      </w:r>
      <w:r>
        <w:rPr>
          <w:lang w:val="en-US"/>
        </w:rPr>
        <w:t xml:space="preserve">: The gNB-CU only activates forwarding of the F1-U PDUs towards the candidate gNB-DU </w:t>
      </w:r>
      <w:r w:rsidRPr="00821914">
        <w:rPr>
          <w:u w:val="single"/>
          <w:lang w:val="en-US"/>
        </w:rPr>
        <w:t>after</w:t>
      </w:r>
      <w:r>
        <w:rPr>
          <w:lang w:val="en-US"/>
        </w:rPr>
        <w:t xml:space="preserve"> the UE successfully accesses a target cell served by the candidate gNB-DU</w:t>
      </w:r>
    </w:p>
    <w:p w14:paraId="2EC11692" w14:textId="29BA1B4A" w:rsidR="00124699" w:rsidRDefault="00821914" w:rsidP="00124699">
      <w:pPr>
        <w:pStyle w:val="ListParagraph"/>
        <w:numPr>
          <w:ilvl w:val="0"/>
          <w:numId w:val="39"/>
        </w:numPr>
        <w:rPr>
          <w:lang w:val="en-US"/>
        </w:rPr>
      </w:pPr>
      <w:r w:rsidRPr="00821914">
        <w:rPr>
          <w:b/>
          <w:bCs/>
          <w:lang w:val="en-US"/>
        </w:rPr>
        <w:t>Option 2</w:t>
      </w:r>
      <w:r>
        <w:rPr>
          <w:lang w:val="en-US"/>
        </w:rPr>
        <w:t xml:space="preserve">: The gNB-CU activates forwarding of the F1-U PDUs towards the candidate gNB-DU </w:t>
      </w:r>
      <w:r w:rsidRPr="00821914">
        <w:rPr>
          <w:u w:val="single"/>
          <w:lang w:val="en-US"/>
        </w:rPr>
        <w:t>before</w:t>
      </w:r>
      <w:r>
        <w:rPr>
          <w:lang w:val="en-US"/>
        </w:rPr>
        <w:t xml:space="preserve"> the UE switches to a target cell served by the candidate gNB-DU</w:t>
      </w:r>
    </w:p>
    <w:p w14:paraId="63B5AA4A" w14:textId="0AE1BD9C" w:rsidR="009B6656" w:rsidRPr="009B6656" w:rsidRDefault="009B6656" w:rsidP="009B6656">
      <w:pPr>
        <w:rPr>
          <w:lang w:val="en-US"/>
        </w:rPr>
      </w:pPr>
      <w:r>
        <w:rPr>
          <w:lang w:val="en-US"/>
        </w:rPr>
        <w:t>Both options have merits. Option 1 minimizes redundant transmission of PDCP PDUs by only activating F1-U towards the selected target cell, whereas Option 2 minimizes the interruption time of the UP. Both options should be supported.</w:t>
      </w:r>
    </w:p>
    <w:p w14:paraId="38B0C22B" w14:textId="482FA9CB" w:rsidR="00821914" w:rsidRDefault="009B6656" w:rsidP="00044173">
      <w:pPr>
        <w:rPr>
          <w:b/>
          <w:bCs/>
          <w:lang w:val="en-US"/>
        </w:rPr>
      </w:pPr>
      <w:r>
        <w:rPr>
          <w:b/>
          <w:bCs/>
          <w:lang w:val="en-US"/>
        </w:rPr>
        <w:t>Proposal</w:t>
      </w:r>
      <w:r w:rsidR="00124699">
        <w:rPr>
          <w:b/>
          <w:bCs/>
          <w:lang w:val="en-US"/>
        </w:rPr>
        <w:t xml:space="preserve"> </w:t>
      </w:r>
      <w:r w:rsidR="009362AE">
        <w:rPr>
          <w:b/>
          <w:bCs/>
          <w:lang w:val="en-US"/>
        </w:rPr>
        <w:t>2</w:t>
      </w:r>
      <w:r w:rsidR="00124699">
        <w:rPr>
          <w:b/>
          <w:bCs/>
          <w:lang w:val="en-US"/>
        </w:rPr>
        <w:t xml:space="preserve">: The gNB-CU may activate </w:t>
      </w:r>
      <w:r>
        <w:rPr>
          <w:b/>
          <w:bCs/>
          <w:lang w:val="en-US"/>
        </w:rPr>
        <w:t>forwarding</w:t>
      </w:r>
      <w:r w:rsidR="005845E1">
        <w:rPr>
          <w:b/>
          <w:bCs/>
          <w:lang w:val="en-US"/>
        </w:rPr>
        <w:t xml:space="preserve"> of F1-U PDUs</w:t>
      </w:r>
      <w:r>
        <w:rPr>
          <w:b/>
          <w:bCs/>
          <w:lang w:val="en-US"/>
        </w:rPr>
        <w:t xml:space="preserve"> towards a candidate gNB-DU </w:t>
      </w:r>
      <w:r w:rsidRPr="007D59B5">
        <w:rPr>
          <w:b/>
          <w:bCs/>
          <w:u w:val="single"/>
          <w:lang w:val="en-US"/>
        </w:rPr>
        <w:t>before</w:t>
      </w:r>
      <w:r>
        <w:rPr>
          <w:b/>
          <w:bCs/>
          <w:lang w:val="en-US"/>
        </w:rPr>
        <w:t xml:space="preserve"> or </w:t>
      </w:r>
      <w:r w:rsidRPr="007D59B5">
        <w:rPr>
          <w:b/>
          <w:bCs/>
          <w:u w:val="single"/>
          <w:lang w:val="en-US"/>
        </w:rPr>
        <w:t>after</w:t>
      </w:r>
      <w:r>
        <w:rPr>
          <w:b/>
          <w:bCs/>
          <w:lang w:val="en-US"/>
        </w:rPr>
        <w:t xml:space="preserve"> the UE </w:t>
      </w:r>
      <w:r w:rsidR="00C33A0C">
        <w:rPr>
          <w:b/>
          <w:bCs/>
          <w:lang w:val="en-US"/>
        </w:rPr>
        <w:t>executes L1/L2-triggered mobility to the associated target cell.</w:t>
      </w:r>
    </w:p>
    <w:p w14:paraId="12F84F19" w14:textId="44E469BE" w:rsidR="005845E1" w:rsidRDefault="005845E1" w:rsidP="00044173">
      <w:pPr>
        <w:rPr>
          <w:lang w:val="en-US"/>
        </w:rPr>
      </w:pPr>
    </w:p>
    <w:p w14:paraId="09B97817" w14:textId="29B1638D" w:rsidR="004A7E79" w:rsidRPr="004A7E79" w:rsidRDefault="004A7E79" w:rsidP="004A7E79">
      <w:pPr>
        <w:pStyle w:val="Heading2"/>
      </w:pPr>
      <w:r>
        <w:t>2.1</w:t>
      </w:r>
      <w:r w:rsidR="005B2510">
        <w:t xml:space="preserve"> </w:t>
      </w:r>
      <w:r w:rsidRPr="004A7E79">
        <w:t xml:space="preserve">Option 1: F1-U </w:t>
      </w:r>
      <w:r w:rsidR="005B2510">
        <w:t xml:space="preserve">to candidate gNB-DU </w:t>
      </w:r>
      <w:r w:rsidRPr="004A7E79">
        <w:t xml:space="preserve">activated </w:t>
      </w:r>
      <w:r w:rsidRPr="00156B57">
        <w:rPr>
          <w:u w:val="single"/>
        </w:rPr>
        <w:t>after</w:t>
      </w:r>
      <w:r w:rsidRPr="004A7E79">
        <w:t xml:space="preserve"> UE HO</w:t>
      </w:r>
    </w:p>
    <w:p w14:paraId="0DC13389" w14:textId="0DA6E71F" w:rsidR="005845E1" w:rsidRPr="005845E1" w:rsidRDefault="005845E1" w:rsidP="00044173">
      <w:pPr>
        <w:rPr>
          <w:lang w:val="en-US"/>
        </w:rPr>
      </w:pPr>
      <w:r>
        <w:rPr>
          <w:lang w:val="en-US"/>
        </w:rPr>
        <w:t xml:space="preserve">To support Option 1, the gNB-CU must learn about </w:t>
      </w:r>
      <w:r w:rsidR="007D59B5">
        <w:rPr>
          <w:lang w:val="en-US"/>
        </w:rPr>
        <w:t xml:space="preserve">the </w:t>
      </w:r>
      <w:r w:rsidR="00CF7875">
        <w:rPr>
          <w:lang w:val="en-US"/>
        </w:rPr>
        <w:t xml:space="preserve">UE’s </w:t>
      </w:r>
      <w:r w:rsidR="007D59B5">
        <w:rPr>
          <w:lang w:val="en-US"/>
        </w:rPr>
        <w:t xml:space="preserve">successful </w:t>
      </w:r>
      <w:r w:rsidR="00CF7875">
        <w:rPr>
          <w:lang w:val="en-US"/>
        </w:rPr>
        <w:t>access to the target cell.</w:t>
      </w:r>
      <w:r>
        <w:rPr>
          <w:lang w:val="en-US"/>
        </w:rPr>
        <w:t xml:space="preserve"> </w:t>
      </w:r>
      <w:r w:rsidR="00CF7875">
        <w:rPr>
          <w:lang w:val="en-US"/>
        </w:rPr>
        <w:t>Two sub-options are possible:</w:t>
      </w:r>
    </w:p>
    <w:p w14:paraId="45CE3FF8" w14:textId="52ADCAC9" w:rsidR="00C33A0C" w:rsidRDefault="00CF7875" w:rsidP="00CF7875">
      <w:pPr>
        <w:pStyle w:val="ListParagraph"/>
        <w:numPr>
          <w:ilvl w:val="0"/>
          <w:numId w:val="39"/>
        </w:numPr>
        <w:rPr>
          <w:b/>
          <w:bCs/>
          <w:lang w:val="en-US"/>
        </w:rPr>
      </w:pPr>
      <w:r>
        <w:rPr>
          <w:b/>
          <w:bCs/>
          <w:lang w:val="en-US"/>
        </w:rPr>
        <w:t>Option 1a</w:t>
      </w:r>
      <w:r w:rsidRPr="00CF7875">
        <w:rPr>
          <w:lang w:val="en-US"/>
        </w:rPr>
        <w:t>: The candidate gNB-DU notifies the gNB-CU-</w:t>
      </w:r>
      <w:r w:rsidRPr="00D45147">
        <w:rPr>
          <w:color w:val="FF0000"/>
          <w:lang w:val="en-US"/>
        </w:rPr>
        <w:t>CP</w:t>
      </w:r>
      <w:r w:rsidRPr="00CF7875">
        <w:rPr>
          <w:lang w:val="en-US"/>
        </w:rPr>
        <w:t xml:space="preserve"> of the UE’s successful access via an F1AP message</w:t>
      </w:r>
    </w:p>
    <w:p w14:paraId="704966C5" w14:textId="03F036A3" w:rsidR="00CF7875" w:rsidRPr="00CF7875" w:rsidRDefault="00CF7875" w:rsidP="00CF7875">
      <w:pPr>
        <w:pStyle w:val="ListParagraph"/>
        <w:numPr>
          <w:ilvl w:val="0"/>
          <w:numId w:val="39"/>
        </w:numPr>
        <w:rPr>
          <w:b/>
          <w:bCs/>
          <w:lang w:val="en-US"/>
        </w:rPr>
      </w:pPr>
      <w:r>
        <w:rPr>
          <w:b/>
          <w:bCs/>
          <w:lang w:val="en-US"/>
        </w:rPr>
        <w:t>Option 1b</w:t>
      </w:r>
      <w:r w:rsidRPr="00CF7875">
        <w:rPr>
          <w:lang w:val="en-US"/>
        </w:rPr>
        <w:t>: The candidate gNB-DU notifies the gNB-CU-</w:t>
      </w:r>
      <w:r w:rsidRPr="00D45147">
        <w:rPr>
          <w:color w:val="FF0000"/>
          <w:lang w:val="en-US"/>
        </w:rPr>
        <w:t>UP</w:t>
      </w:r>
      <w:r w:rsidRPr="00CF7875">
        <w:rPr>
          <w:lang w:val="en-US"/>
        </w:rPr>
        <w:t xml:space="preserve"> of the UE’s successful access via an NR UP message</w:t>
      </w:r>
    </w:p>
    <w:p w14:paraId="2BB3AED7" w14:textId="77777777" w:rsidR="00D45147" w:rsidRDefault="00CF7875" w:rsidP="00044173">
      <w:pPr>
        <w:rPr>
          <w:lang w:val="en-US"/>
        </w:rPr>
      </w:pPr>
      <w:r>
        <w:rPr>
          <w:lang w:val="en-US"/>
        </w:rPr>
        <w:lastRenderedPageBreak/>
        <w:t xml:space="preserve">RAN3-117bis-e </w:t>
      </w:r>
      <w:r w:rsidR="00D45147">
        <w:rPr>
          <w:lang w:val="en-US"/>
        </w:rPr>
        <w:t xml:space="preserve">made a working assumption </w:t>
      </w:r>
      <w:r>
        <w:rPr>
          <w:lang w:val="en-US"/>
        </w:rPr>
        <w:t>“</w:t>
      </w:r>
      <w:r w:rsidR="00D45147">
        <w:rPr>
          <w:rFonts w:ascii="Calibri" w:eastAsia="DengXian" w:hAnsi="Calibri" w:cs="Calibri"/>
          <w:b/>
          <w:bCs/>
          <w:color w:val="008000"/>
          <w:sz w:val="18"/>
          <w:szCs w:val="18"/>
        </w:rPr>
        <w:t>WA: t</w:t>
      </w:r>
      <w:r w:rsidRPr="00AF6B63">
        <w:rPr>
          <w:rFonts w:ascii="Calibri" w:eastAsia="DengXian" w:hAnsi="Calibri" w:cs="Calibri"/>
          <w:b/>
          <w:bCs/>
          <w:color w:val="008000"/>
          <w:sz w:val="18"/>
          <w:szCs w:val="18"/>
        </w:rPr>
        <w:t>he gNB-DU indicates the gNB-CU about the UE successful access to the target cell by Access Success message</w:t>
      </w:r>
      <w:r w:rsidR="00D45147">
        <w:rPr>
          <w:rFonts w:ascii="Calibri" w:eastAsia="DengXian" w:hAnsi="Calibri" w:cs="Calibri"/>
          <w:b/>
          <w:bCs/>
          <w:color w:val="008000"/>
          <w:sz w:val="18"/>
          <w:szCs w:val="18"/>
        </w:rPr>
        <w:t>,</w:t>
      </w:r>
      <w:r>
        <w:rPr>
          <w:lang w:val="en-US"/>
        </w:rPr>
        <w:t>”</w:t>
      </w:r>
      <w:r w:rsidR="00D45147">
        <w:rPr>
          <w:lang w:val="en-US"/>
        </w:rPr>
        <w:t xml:space="preserve"> which can be used for Option 1a. </w:t>
      </w:r>
    </w:p>
    <w:p w14:paraId="3741A015" w14:textId="1524450A" w:rsidR="00BA18B9" w:rsidRDefault="00D45147" w:rsidP="00044173">
      <w:pPr>
        <w:rPr>
          <w:lang w:val="en-US"/>
        </w:rPr>
      </w:pPr>
      <w:r>
        <w:rPr>
          <w:lang w:val="en-US"/>
        </w:rPr>
        <w:t xml:space="preserve">On the other hand, </w:t>
      </w:r>
      <w:r w:rsidR="00BA18B9">
        <w:rPr>
          <w:lang w:val="en-US"/>
        </w:rPr>
        <w:t xml:space="preserve">for </w:t>
      </w:r>
      <w:r>
        <w:rPr>
          <w:lang w:val="en-US"/>
        </w:rPr>
        <w:t>Option 1b</w:t>
      </w:r>
      <w:r w:rsidR="00BA18B9">
        <w:rPr>
          <w:lang w:val="en-US"/>
        </w:rPr>
        <w:t xml:space="preserve">, the notification from the candidate gNB-DU to the gNB-CU-UP is </w:t>
      </w:r>
      <w:r w:rsidR="00BA18B9" w:rsidRPr="00BA18B9">
        <w:rPr>
          <w:lang w:val="en-US"/>
        </w:rPr>
        <w:t>NOT</w:t>
      </w:r>
      <w:r w:rsidR="00BA18B9">
        <w:rPr>
          <w:lang w:val="en-US"/>
        </w:rPr>
        <w:t xml:space="preserve"> useful before the gNB-CU-CP activates </w:t>
      </w:r>
      <w:r w:rsidR="00302881">
        <w:rPr>
          <w:lang w:val="en-US"/>
        </w:rPr>
        <w:t>data forwarding</w:t>
      </w:r>
      <w:r w:rsidR="00BA18B9">
        <w:rPr>
          <w:lang w:val="en-US"/>
        </w:rPr>
        <w:t xml:space="preserve"> at the gNB-CU-UP</w:t>
      </w:r>
      <w:r w:rsidR="00302881">
        <w:rPr>
          <w:lang w:val="en-US"/>
        </w:rPr>
        <w:t xml:space="preserve">. However, the gNB-CU-CP only activates the bearer after the UE successfully accesses the target cell. Therefore, Option 1b should not be supported. </w:t>
      </w:r>
      <w:r w:rsidR="00037877">
        <w:rPr>
          <w:lang w:val="en-US"/>
        </w:rPr>
        <w:t>In that case, t</w:t>
      </w:r>
      <w:r w:rsidR="00302881">
        <w:rPr>
          <w:lang w:val="en-US"/>
        </w:rPr>
        <w:t xml:space="preserve">he DDDS message, if transmitted by the </w:t>
      </w:r>
      <w:r w:rsidR="009F7595">
        <w:rPr>
          <w:lang w:val="en-US"/>
        </w:rPr>
        <w:t xml:space="preserve">selected </w:t>
      </w:r>
      <w:r w:rsidR="00302881">
        <w:rPr>
          <w:lang w:val="en-US"/>
        </w:rPr>
        <w:t>candidate gNB-DU, shall not be enhanced.</w:t>
      </w:r>
    </w:p>
    <w:p w14:paraId="1703732D" w14:textId="47291F33" w:rsidR="00302881" w:rsidRDefault="00302881" w:rsidP="00044173">
      <w:pPr>
        <w:rPr>
          <w:b/>
          <w:bCs/>
          <w:lang w:val="en-US"/>
        </w:rPr>
      </w:pPr>
      <w:r>
        <w:rPr>
          <w:b/>
          <w:bCs/>
          <w:lang w:val="en-US"/>
        </w:rPr>
        <w:t xml:space="preserve">Proposal 3a: </w:t>
      </w:r>
      <w:r w:rsidR="0068519E">
        <w:rPr>
          <w:b/>
          <w:bCs/>
          <w:lang w:val="en-US"/>
        </w:rPr>
        <w:t>Convert the “</w:t>
      </w:r>
      <w:r w:rsidR="0068519E" w:rsidRPr="002368B9">
        <w:rPr>
          <w:b/>
          <w:bCs/>
          <w:lang w:val="en-US"/>
        </w:rPr>
        <w:t>WA: the gNB-DU indicates the gNB-CU about the UE successful access to the target cell by Access Success message”</w:t>
      </w:r>
      <w:r w:rsidR="002368B9" w:rsidRPr="002368B9">
        <w:rPr>
          <w:b/>
          <w:bCs/>
          <w:lang w:val="en-US"/>
        </w:rPr>
        <w:t xml:space="preserve"> to agreement</w:t>
      </w:r>
      <w:r w:rsidR="002368B9">
        <w:rPr>
          <w:b/>
          <w:bCs/>
          <w:lang w:val="en-US"/>
        </w:rPr>
        <w:t>.</w:t>
      </w:r>
    </w:p>
    <w:p w14:paraId="0F9EC7E3" w14:textId="01BBDB9D" w:rsidR="002368B9" w:rsidRPr="00302881" w:rsidRDefault="002368B9" w:rsidP="00044173">
      <w:pPr>
        <w:rPr>
          <w:b/>
          <w:bCs/>
          <w:lang w:val="en-US"/>
        </w:rPr>
      </w:pPr>
      <w:r>
        <w:rPr>
          <w:b/>
          <w:bCs/>
          <w:lang w:val="en-US"/>
        </w:rPr>
        <w:t xml:space="preserve">Proposal 3b: Upon receiving the Access Success message from a candidate gNB-DU, the gNB-CU-CP activates the bearer at the gNB-CU-UP towards the </w:t>
      </w:r>
      <w:r w:rsidR="00665040">
        <w:rPr>
          <w:b/>
          <w:bCs/>
          <w:lang w:val="en-US"/>
        </w:rPr>
        <w:t>respective</w:t>
      </w:r>
      <w:r>
        <w:rPr>
          <w:b/>
          <w:bCs/>
          <w:lang w:val="en-US"/>
        </w:rPr>
        <w:t xml:space="preserve"> gNB-DU. The gNB-CU-UP may release the bearer contexts corresponding to other candidate gNB-DUs. </w:t>
      </w:r>
    </w:p>
    <w:p w14:paraId="6EAC6099" w14:textId="15776302" w:rsidR="00302881" w:rsidRDefault="001B70FE" w:rsidP="00044173">
      <w:pPr>
        <w:rPr>
          <w:lang w:val="en-US"/>
        </w:rPr>
      </w:pPr>
      <w:r>
        <w:rPr>
          <w:b/>
          <w:bCs/>
          <w:lang w:val="en-US"/>
        </w:rPr>
        <w:t>Proposal 3c</w:t>
      </w:r>
      <w:r w:rsidRPr="001B70FE">
        <w:rPr>
          <w:b/>
          <w:bCs/>
          <w:lang w:val="en-US"/>
        </w:rPr>
        <w:t>: the DDDS message, if transmitted by the</w:t>
      </w:r>
      <w:r w:rsidR="004A16F1">
        <w:rPr>
          <w:b/>
          <w:bCs/>
          <w:lang w:val="en-US"/>
        </w:rPr>
        <w:t xml:space="preserve"> selected</w:t>
      </w:r>
      <w:r w:rsidRPr="001B70FE">
        <w:rPr>
          <w:b/>
          <w:bCs/>
          <w:lang w:val="en-US"/>
        </w:rPr>
        <w:t xml:space="preserve"> candidate gNB-DU, shall not be enhanced.</w:t>
      </w:r>
    </w:p>
    <w:p w14:paraId="1C7D92CF" w14:textId="14EED820" w:rsidR="001B70FE" w:rsidRDefault="001B70FE" w:rsidP="00044173">
      <w:pPr>
        <w:rPr>
          <w:b/>
          <w:bCs/>
          <w:lang w:val="en-US"/>
        </w:rPr>
      </w:pPr>
    </w:p>
    <w:p w14:paraId="29E60557" w14:textId="034044E4" w:rsidR="005B2510" w:rsidRPr="005B2510" w:rsidRDefault="005B2510" w:rsidP="005B2510">
      <w:pPr>
        <w:pStyle w:val="Heading2"/>
      </w:pPr>
      <w:r>
        <w:t xml:space="preserve">2.2 </w:t>
      </w:r>
      <w:r w:rsidRPr="004A7E79">
        <w:t xml:space="preserve">Option </w:t>
      </w:r>
      <w:r>
        <w:t>2</w:t>
      </w:r>
      <w:r w:rsidRPr="004A7E79">
        <w:t xml:space="preserve">: F1-U </w:t>
      </w:r>
      <w:r>
        <w:t xml:space="preserve">to candidate gNB-DU </w:t>
      </w:r>
      <w:r w:rsidRPr="004A7E79">
        <w:t xml:space="preserve">activated </w:t>
      </w:r>
      <w:r w:rsidRPr="00156B57">
        <w:rPr>
          <w:u w:val="single"/>
        </w:rPr>
        <w:t>before</w:t>
      </w:r>
      <w:r w:rsidRPr="004A7E79">
        <w:t xml:space="preserve"> UE HO</w:t>
      </w:r>
    </w:p>
    <w:p w14:paraId="122DA5E8" w14:textId="34CBE2E3" w:rsidR="00302881" w:rsidRDefault="004A7E79" w:rsidP="00044173">
      <w:pPr>
        <w:rPr>
          <w:lang w:val="en-US"/>
        </w:rPr>
      </w:pPr>
      <w:r>
        <w:rPr>
          <w:lang w:val="en-US"/>
        </w:rPr>
        <w:t xml:space="preserve">To support Option 2, </w:t>
      </w:r>
      <w:r w:rsidR="00E45027">
        <w:rPr>
          <w:lang w:val="en-US"/>
        </w:rPr>
        <w:t>the source gNB-DU must inform the gNB-CU about the selected target cell upon initiation of the L1/L2 HO command. Two sub-options are possible:</w:t>
      </w:r>
    </w:p>
    <w:p w14:paraId="0CCBEC8B" w14:textId="078A0E7C" w:rsidR="00E45027" w:rsidRDefault="00E45027" w:rsidP="00E45027">
      <w:pPr>
        <w:pStyle w:val="ListParagraph"/>
        <w:numPr>
          <w:ilvl w:val="0"/>
          <w:numId w:val="39"/>
        </w:numPr>
        <w:rPr>
          <w:lang w:val="en-US"/>
        </w:rPr>
      </w:pPr>
      <w:r>
        <w:rPr>
          <w:b/>
          <w:bCs/>
          <w:lang w:val="en-US"/>
        </w:rPr>
        <w:t>Option 2a</w:t>
      </w:r>
      <w:r>
        <w:rPr>
          <w:lang w:val="en-US"/>
        </w:rPr>
        <w:t>: The source gNB-DU</w:t>
      </w:r>
      <w:r w:rsidRPr="00CF7875">
        <w:rPr>
          <w:lang w:val="en-US"/>
        </w:rPr>
        <w:t xml:space="preserve"> notifies the gNB-CU-</w:t>
      </w:r>
      <w:r w:rsidRPr="00D45147">
        <w:rPr>
          <w:color w:val="FF0000"/>
          <w:lang w:val="en-US"/>
        </w:rPr>
        <w:t>CP</w:t>
      </w:r>
      <w:r w:rsidRPr="00CF7875">
        <w:rPr>
          <w:lang w:val="en-US"/>
        </w:rPr>
        <w:t xml:space="preserve"> of the </w:t>
      </w:r>
      <w:r>
        <w:rPr>
          <w:lang w:val="en-US"/>
        </w:rPr>
        <w:t xml:space="preserve">selected target cell for </w:t>
      </w:r>
      <w:r w:rsidRPr="00CF7875">
        <w:rPr>
          <w:lang w:val="en-US"/>
        </w:rPr>
        <w:t>UE</w:t>
      </w:r>
      <w:r>
        <w:rPr>
          <w:lang w:val="en-US"/>
        </w:rPr>
        <w:t xml:space="preserve"> HO</w:t>
      </w:r>
      <w:r w:rsidRPr="00CF7875">
        <w:rPr>
          <w:lang w:val="en-US"/>
        </w:rPr>
        <w:t xml:space="preserve"> via an F1AP message</w:t>
      </w:r>
    </w:p>
    <w:p w14:paraId="565A52AF" w14:textId="06C6132F" w:rsidR="00E45027" w:rsidRPr="00E45027" w:rsidRDefault="00E45027" w:rsidP="00E45027">
      <w:pPr>
        <w:pStyle w:val="ListParagraph"/>
        <w:numPr>
          <w:ilvl w:val="0"/>
          <w:numId w:val="39"/>
        </w:numPr>
        <w:rPr>
          <w:lang w:val="en-US"/>
        </w:rPr>
      </w:pPr>
      <w:r>
        <w:rPr>
          <w:b/>
          <w:bCs/>
          <w:lang w:val="en-US"/>
        </w:rPr>
        <w:t>Option 2b</w:t>
      </w:r>
      <w:r>
        <w:rPr>
          <w:lang w:val="en-US"/>
        </w:rPr>
        <w:t>: The source gNB-DU</w:t>
      </w:r>
      <w:r w:rsidRPr="00CF7875">
        <w:rPr>
          <w:lang w:val="en-US"/>
        </w:rPr>
        <w:t xml:space="preserve"> notifies the gNB-CU-</w:t>
      </w:r>
      <w:r>
        <w:rPr>
          <w:color w:val="FF0000"/>
          <w:lang w:val="en-US"/>
        </w:rPr>
        <w:t>U</w:t>
      </w:r>
      <w:r w:rsidRPr="00D45147">
        <w:rPr>
          <w:color w:val="FF0000"/>
          <w:lang w:val="en-US"/>
        </w:rPr>
        <w:t>P</w:t>
      </w:r>
      <w:r w:rsidRPr="00CF7875">
        <w:rPr>
          <w:lang w:val="en-US"/>
        </w:rPr>
        <w:t xml:space="preserve"> of the </w:t>
      </w:r>
      <w:r>
        <w:rPr>
          <w:lang w:val="en-US"/>
        </w:rPr>
        <w:t xml:space="preserve">selected target cell for </w:t>
      </w:r>
      <w:r w:rsidRPr="00CF7875">
        <w:rPr>
          <w:lang w:val="en-US"/>
        </w:rPr>
        <w:t>UE</w:t>
      </w:r>
      <w:r>
        <w:rPr>
          <w:lang w:val="en-US"/>
        </w:rPr>
        <w:t xml:space="preserve"> HO</w:t>
      </w:r>
      <w:r w:rsidRPr="00CF7875">
        <w:rPr>
          <w:lang w:val="en-US"/>
        </w:rPr>
        <w:t xml:space="preserve"> via an </w:t>
      </w:r>
      <w:r>
        <w:rPr>
          <w:lang w:val="en-US"/>
        </w:rPr>
        <w:t>NR UP</w:t>
      </w:r>
      <w:r w:rsidRPr="00CF7875">
        <w:rPr>
          <w:lang w:val="en-US"/>
        </w:rPr>
        <w:t xml:space="preserve"> message</w:t>
      </w:r>
      <w:r w:rsidR="009B3799">
        <w:rPr>
          <w:lang w:val="en-US"/>
        </w:rPr>
        <w:t>, e.g., DDDS message.</w:t>
      </w:r>
    </w:p>
    <w:p w14:paraId="1E88204F" w14:textId="414C9CBF" w:rsidR="00302881" w:rsidRDefault="007C2F0C" w:rsidP="00044173">
      <w:pPr>
        <w:rPr>
          <w:lang w:val="en-US"/>
        </w:rPr>
      </w:pPr>
      <w:r>
        <w:rPr>
          <w:lang w:val="en-US"/>
        </w:rPr>
        <w:t>If Option 2a is used, the gNB-CU-CP may activate early data forwarding at the gNB-CU-UP on the F1-U corresponding to the candidate gNB-DU that serves the target cell. This option can reuse the legacy E1AP procedures. This option incurs an additional latency on E1 before early data forwarding is activated.</w:t>
      </w:r>
    </w:p>
    <w:p w14:paraId="7D9F0C3A" w14:textId="35EA733A" w:rsidR="00C33A0C" w:rsidRDefault="007C2F0C" w:rsidP="00044173">
      <w:pPr>
        <w:rPr>
          <w:lang w:val="en-US"/>
        </w:rPr>
      </w:pPr>
      <w:r>
        <w:rPr>
          <w:lang w:val="en-US"/>
        </w:rPr>
        <w:t xml:space="preserve">If Option 2b is used, the notification is not useful unless the gNB-CU-CP pre-configures </w:t>
      </w:r>
      <w:r w:rsidR="009B3799">
        <w:rPr>
          <w:lang w:val="en-US"/>
        </w:rPr>
        <w:t xml:space="preserve">the gNB-CU-UP with </w:t>
      </w:r>
      <w:r>
        <w:rPr>
          <w:lang w:val="en-US"/>
        </w:rPr>
        <w:t xml:space="preserve">a mapping </w:t>
      </w:r>
      <w:r w:rsidR="009B3799">
        <w:rPr>
          <w:lang w:val="en-US"/>
        </w:rPr>
        <w:t xml:space="preserve">(source F1-U + target cell) </w:t>
      </w:r>
      <w:r w:rsidR="009B3799" w:rsidRPr="009B3799">
        <w:rPr>
          <w:lang w:val="en-US"/>
        </w:rPr>
        <w:sym w:font="Wingdings" w:char="F0E0"/>
      </w:r>
      <w:r w:rsidR="009B3799">
        <w:rPr>
          <w:lang w:val="en-US"/>
        </w:rPr>
        <w:t xml:space="preserve"> target F1-U so that the gNB-CU-UP activates early data forwarding on the target F1-U corresponding to the selected target cell. This option requires enhancement of existing E1AP procedures. This option does not incur E1 latency before early data forwarding is activated.</w:t>
      </w:r>
    </w:p>
    <w:p w14:paraId="19BB5288" w14:textId="77777777" w:rsidR="008A48F8" w:rsidRDefault="008A48F8" w:rsidP="00044173">
      <w:pPr>
        <w:rPr>
          <w:b/>
          <w:bCs/>
          <w:lang w:val="en-US"/>
        </w:rPr>
      </w:pPr>
      <w:r>
        <w:rPr>
          <w:b/>
          <w:bCs/>
          <w:lang w:val="en-US"/>
        </w:rPr>
        <w:t>Proposal 4a: The source gNB-DU notifies the gNB-CU of the selected target cell upon initiation of the UE HO command.</w:t>
      </w:r>
    </w:p>
    <w:p w14:paraId="7DDF93FC" w14:textId="2F26A1A7" w:rsidR="009B3799" w:rsidRDefault="008A48F8" w:rsidP="00044173">
      <w:pPr>
        <w:rPr>
          <w:b/>
          <w:bCs/>
          <w:lang w:val="en-US"/>
        </w:rPr>
      </w:pPr>
      <w:r>
        <w:rPr>
          <w:b/>
          <w:bCs/>
          <w:lang w:val="en-US"/>
        </w:rPr>
        <w:t>Proposal 4b: RAN3 to discuss the following options for notifying the gNB-CU about initiation of UE HO by the source gNB-DU:</w:t>
      </w:r>
    </w:p>
    <w:p w14:paraId="781458DC" w14:textId="690EDB61" w:rsidR="008A48F8" w:rsidRDefault="008A48F8" w:rsidP="008A48F8">
      <w:pPr>
        <w:pStyle w:val="ListParagraph"/>
        <w:numPr>
          <w:ilvl w:val="0"/>
          <w:numId w:val="39"/>
        </w:numPr>
        <w:rPr>
          <w:b/>
          <w:bCs/>
          <w:lang w:val="en-US"/>
        </w:rPr>
      </w:pPr>
      <w:r>
        <w:rPr>
          <w:b/>
          <w:bCs/>
          <w:lang w:val="en-US"/>
        </w:rPr>
        <w:t>Source gNB-DU includes selected target cell for UE HO in F1-AP message to gNB-CU-CP</w:t>
      </w:r>
    </w:p>
    <w:p w14:paraId="0C643B66" w14:textId="4DAFF812" w:rsidR="008A48F8" w:rsidRPr="008A48F8" w:rsidRDefault="008A48F8" w:rsidP="00044173">
      <w:pPr>
        <w:pStyle w:val="ListParagraph"/>
        <w:numPr>
          <w:ilvl w:val="0"/>
          <w:numId w:val="39"/>
        </w:numPr>
        <w:rPr>
          <w:b/>
          <w:bCs/>
          <w:lang w:val="en-US"/>
        </w:rPr>
      </w:pPr>
      <w:r>
        <w:rPr>
          <w:b/>
          <w:bCs/>
          <w:lang w:val="en-US"/>
        </w:rPr>
        <w:t>Source gNB-DU includes selected target cell for UE HO in DDDS message to gNB-CU-UP</w:t>
      </w:r>
    </w:p>
    <w:p w14:paraId="23DA704C" w14:textId="4D63F106" w:rsidR="0096408F" w:rsidRDefault="0096408F" w:rsidP="0096408F">
      <w:pPr>
        <w:pStyle w:val="Heading1"/>
      </w:pPr>
      <w:r>
        <w:t>Conclusion</w:t>
      </w:r>
    </w:p>
    <w:p w14:paraId="4B36BE02" w14:textId="407472CC" w:rsidR="0096408F" w:rsidRPr="0096408F" w:rsidRDefault="00024B30" w:rsidP="0096408F">
      <w:pPr>
        <w:spacing w:after="0"/>
      </w:pPr>
      <w:r>
        <w:t>This contribution discussed data forwarding during L1/L2-triggered mobility.</w:t>
      </w:r>
      <w:r w:rsidR="0096408F">
        <w:t xml:space="preserve"> The following</w:t>
      </w:r>
      <w:r>
        <w:t xml:space="preserve"> </w:t>
      </w:r>
      <w:r w:rsidR="0096408F">
        <w:t>proposals have been made:</w:t>
      </w:r>
    </w:p>
    <w:p w14:paraId="00CFC8B0" w14:textId="3024EB27" w:rsidR="006177A0" w:rsidRDefault="006177A0" w:rsidP="006177A0">
      <w:pPr>
        <w:spacing w:after="120"/>
      </w:pPr>
    </w:p>
    <w:p w14:paraId="44E5794A" w14:textId="77777777" w:rsidR="00041F21" w:rsidRDefault="00041F21" w:rsidP="00041F21">
      <w:r>
        <w:rPr>
          <w:b/>
          <w:bCs/>
          <w:lang w:val="en-US"/>
        </w:rPr>
        <w:t xml:space="preserve">Proposal 1: The gNB-CU-CP may setup F1-U b/w the gNB-CU-UP and a candidate gNB-DU </w:t>
      </w:r>
      <w:r w:rsidRPr="00E70F53">
        <w:rPr>
          <w:b/>
          <w:bCs/>
          <w:lang w:val="en-US"/>
        </w:rPr>
        <w:t xml:space="preserve">before </w:t>
      </w:r>
      <w:r>
        <w:rPr>
          <w:b/>
          <w:bCs/>
          <w:lang w:val="en-US"/>
        </w:rPr>
        <w:t>the UE executes L1/L2-triggered mobility.</w:t>
      </w:r>
    </w:p>
    <w:p w14:paraId="326AEFC3" w14:textId="77777777" w:rsidR="00041F21" w:rsidRDefault="00041F21" w:rsidP="00041F21">
      <w:r>
        <w:rPr>
          <w:b/>
          <w:bCs/>
          <w:lang w:val="en-US"/>
        </w:rPr>
        <w:t xml:space="preserve">Proposal 2: The gNB-CU may activate forwarding of F1-U PDUs towards a candidate gNB-DU </w:t>
      </w:r>
      <w:r w:rsidRPr="007D59B5">
        <w:rPr>
          <w:b/>
          <w:bCs/>
          <w:u w:val="single"/>
          <w:lang w:val="en-US"/>
        </w:rPr>
        <w:t>before</w:t>
      </w:r>
      <w:r>
        <w:rPr>
          <w:b/>
          <w:bCs/>
          <w:lang w:val="en-US"/>
        </w:rPr>
        <w:t xml:space="preserve"> or </w:t>
      </w:r>
      <w:r w:rsidRPr="007D59B5">
        <w:rPr>
          <w:b/>
          <w:bCs/>
          <w:u w:val="single"/>
          <w:lang w:val="en-US"/>
        </w:rPr>
        <w:t>after</w:t>
      </w:r>
      <w:r>
        <w:rPr>
          <w:b/>
          <w:bCs/>
          <w:lang w:val="en-US"/>
        </w:rPr>
        <w:t xml:space="preserve"> the UE executes L1/L2-triggered mobility to the associated target cell.</w:t>
      </w:r>
    </w:p>
    <w:p w14:paraId="4B7CEA8D" w14:textId="77777777" w:rsidR="00041F21" w:rsidRDefault="00041F21" w:rsidP="00041F21">
      <w:pPr>
        <w:rPr>
          <w:b/>
          <w:bCs/>
          <w:lang w:val="en-US"/>
        </w:rPr>
      </w:pPr>
      <w:r>
        <w:rPr>
          <w:b/>
          <w:bCs/>
          <w:lang w:val="en-US"/>
        </w:rPr>
        <w:t>Proposal 3a: Convert the “</w:t>
      </w:r>
      <w:r w:rsidRPr="002368B9">
        <w:rPr>
          <w:b/>
          <w:bCs/>
          <w:lang w:val="en-US"/>
        </w:rPr>
        <w:t>WA: the gNB-DU indicates the gNB-CU about the UE successful access to the target cell by Access Success message” to agreement</w:t>
      </w:r>
      <w:r>
        <w:rPr>
          <w:b/>
          <w:bCs/>
          <w:lang w:val="en-US"/>
        </w:rPr>
        <w:t>.</w:t>
      </w:r>
    </w:p>
    <w:p w14:paraId="123EED7B" w14:textId="77777777" w:rsidR="00041F21" w:rsidRPr="00302881" w:rsidRDefault="00041F21" w:rsidP="00041F21">
      <w:pPr>
        <w:rPr>
          <w:b/>
          <w:bCs/>
          <w:lang w:val="en-US"/>
        </w:rPr>
      </w:pPr>
      <w:r>
        <w:rPr>
          <w:b/>
          <w:bCs/>
          <w:lang w:val="en-US"/>
        </w:rPr>
        <w:t xml:space="preserve">Proposal 3b: Upon receiving the Access Success message from a candidate gNB-DU, the gNB-CU-CP activates the bearer at the gNB-CU-UP towards the respective gNB-DU. The gNB-CU-UP may release the bearer contexts corresponding to other candidate gNB-DUs. </w:t>
      </w:r>
    </w:p>
    <w:p w14:paraId="13293B63" w14:textId="77777777" w:rsidR="00041F21" w:rsidRDefault="00041F21" w:rsidP="00041F21">
      <w:pPr>
        <w:rPr>
          <w:lang w:val="en-US"/>
        </w:rPr>
      </w:pPr>
      <w:r>
        <w:rPr>
          <w:b/>
          <w:bCs/>
          <w:lang w:val="en-US"/>
        </w:rPr>
        <w:lastRenderedPageBreak/>
        <w:t>Proposal 3c</w:t>
      </w:r>
      <w:r w:rsidRPr="001B70FE">
        <w:rPr>
          <w:b/>
          <w:bCs/>
          <w:lang w:val="en-US"/>
        </w:rPr>
        <w:t>: the DDDS message, if transmitted by the</w:t>
      </w:r>
      <w:r>
        <w:rPr>
          <w:b/>
          <w:bCs/>
          <w:lang w:val="en-US"/>
        </w:rPr>
        <w:t xml:space="preserve"> selected</w:t>
      </w:r>
      <w:r w:rsidRPr="001B70FE">
        <w:rPr>
          <w:b/>
          <w:bCs/>
          <w:lang w:val="en-US"/>
        </w:rPr>
        <w:t xml:space="preserve"> candidate gNB-DU, shall not be enhanced.</w:t>
      </w:r>
    </w:p>
    <w:p w14:paraId="2FD8052E" w14:textId="77777777" w:rsidR="00041F21" w:rsidRDefault="00041F21" w:rsidP="00041F21">
      <w:pPr>
        <w:rPr>
          <w:b/>
          <w:bCs/>
          <w:lang w:val="en-US"/>
        </w:rPr>
      </w:pPr>
      <w:r>
        <w:rPr>
          <w:b/>
          <w:bCs/>
          <w:lang w:val="en-US"/>
        </w:rPr>
        <w:t>Proposal 4a: The source gNB-DU notifies the gNB-CU of the selected target cell upon initiation of the UE HO command.</w:t>
      </w:r>
    </w:p>
    <w:p w14:paraId="0D4B82BE" w14:textId="77777777" w:rsidR="00041F21" w:rsidRDefault="00041F21" w:rsidP="00041F21">
      <w:pPr>
        <w:rPr>
          <w:b/>
          <w:bCs/>
          <w:lang w:val="en-US"/>
        </w:rPr>
      </w:pPr>
      <w:r>
        <w:rPr>
          <w:b/>
          <w:bCs/>
          <w:lang w:val="en-US"/>
        </w:rPr>
        <w:t>Proposal 4b: RAN3 to discuss the following options for notifying the gNB-CU about initiation of UE HO by the source gNB-DU:</w:t>
      </w:r>
    </w:p>
    <w:p w14:paraId="24E35C03" w14:textId="77777777" w:rsidR="00041F21" w:rsidRDefault="00041F21" w:rsidP="00041F21">
      <w:pPr>
        <w:pStyle w:val="ListParagraph"/>
        <w:numPr>
          <w:ilvl w:val="0"/>
          <w:numId w:val="39"/>
        </w:numPr>
        <w:rPr>
          <w:b/>
          <w:bCs/>
          <w:lang w:val="en-US"/>
        </w:rPr>
      </w:pPr>
      <w:r>
        <w:rPr>
          <w:b/>
          <w:bCs/>
          <w:lang w:val="en-US"/>
        </w:rPr>
        <w:t>Source gNB-DU includes selected target cell for UE HO in F1-AP message to gNB-CU-CP</w:t>
      </w:r>
    </w:p>
    <w:p w14:paraId="135E0A7E" w14:textId="40A684AC" w:rsidR="00041F21" w:rsidRPr="00041F21" w:rsidRDefault="00041F21" w:rsidP="00041F21">
      <w:pPr>
        <w:pStyle w:val="ListParagraph"/>
        <w:numPr>
          <w:ilvl w:val="0"/>
          <w:numId w:val="39"/>
        </w:numPr>
        <w:rPr>
          <w:b/>
          <w:bCs/>
          <w:lang w:val="en-US"/>
        </w:rPr>
      </w:pPr>
      <w:r>
        <w:rPr>
          <w:b/>
          <w:bCs/>
          <w:lang w:val="en-US"/>
        </w:rPr>
        <w:t>Source gNB-DU includes selected target cell for UE HO in DDDS message to gNB-CU-UP</w:t>
      </w:r>
    </w:p>
    <w:p w14:paraId="7F9A5B2E" w14:textId="77777777" w:rsidR="00CD4C7B" w:rsidRPr="00320A6B" w:rsidRDefault="00CD4C7B" w:rsidP="00CD4C7B">
      <w:pPr>
        <w:pStyle w:val="Heading1"/>
      </w:pPr>
      <w:r w:rsidRPr="00320A6B">
        <w:t>References</w:t>
      </w:r>
    </w:p>
    <w:p w14:paraId="23C2BC50" w14:textId="77777777" w:rsidR="00D01ABD" w:rsidRDefault="00044173"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OLE_LINK52"/>
      <w:bookmarkStart w:id="1" w:name="OLE_LINK51"/>
      <w:bookmarkStart w:id="2" w:name="OLE_LINK50"/>
      <w:bookmarkStart w:id="3" w:name="_Ref490247806"/>
      <w:r>
        <w:rPr>
          <w:lang w:eastAsia="zh-CN"/>
        </w:rPr>
        <w:t xml:space="preserve">Chairman notes, </w:t>
      </w:r>
      <w:r w:rsidR="00713611" w:rsidRPr="00213E7A">
        <w:rPr>
          <w:lang w:val="en-US" w:eastAsia="zh-CN"/>
        </w:rPr>
        <w:t>TSG-RAN WG3</w:t>
      </w:r>
      <w:bookmarkEnd w:id="0"/>
      <w:bookmarkEnd w:id="1"/>
      <w:bookmarkEnd w:id="2"/>
      <w:r w:rsidR="00713611" w:rsidRPr="00213E7A">
        <w:rPr>
          <w:lang w:val="en-US" w:eastAsia="zh-CN"/>
        </w:rPr>
        <w:t xml:space="preserve"> Meeting #11</w:t>
      </w:r>
      <w:r>
        <w:rPr>
          <w:lang w:val="en-US" w:eastAsia="zh-CN"/>
        </w:rPr>
        <w:t>7</w:t>
      </w:r>
      <w:r w:rsidR="00713611" w:rsidRPr="00213E7A">
        <w:rPr>
          <w:lang w:val="en-US" w:eastAsia="zh-CN"/>
        </w:rPr>
        <w:t xml:space="preserve">-e, E-meeting, </w:t>
      </w:r>
      <w:r>
        <w:rPr>
          <w:lang w:val="en-US" w:eastAsia="zh-CN"/>
        </w:rPr>
        <w:t>August</w:t>
      </w:r>
      <w:r w:rsidR="00713611" w:rsidRPr="00213E7A">
        <w:rPr>
          <w:lang w:val="en-US" w:eastAsia="zh-CN"/>
        </w:rPr>
        <w:t xml:space="preserve"> 202</w:t>
      </w:r>
      <w:r>
        <w:rPr>
          <w:lang w:val="en-US" w:eastAsia="zh-CN"/>
        </w:rPr>
        <w:t>2</w:t>
      </w:r>
      <w:r w:rsidR="00713611" w:rsidRPr="00213E7A">
        <w:rPr>
          <w:lang w:val="en-US" w:eastAsia="zh-CN"/>
        </w:rPr>
        <w:t>.</w:t>
      </w:r>
    </w:p>
    <w:p w14:paraId="34A16E66" w14:textId="608EAFD9" w:rsidR="00713611" w:rsidRPr="00D01ABD" w:rsidRDefault="00D01ABD" w:rsidP="00D01ABD">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 xml:space="preserve">Chairman notes, </w:t>
      </w:r>
      <w:r w:rsidRPr="00213E7A">
        <w:rPr>
          <w:lang w:val="en-US" w:eastAsia="zh-CN"/>
        </w:rPr>
        <w:t>TSG-RAN WG3 Meeting #11</w:t>
      </w:r>
      <w:r>
        <w:rPr>
          <w:lang w:val="en-US" w:eastAsia="zh-CN"/>
        </w:rPr>
        <w:t>7</w:t>
      </w:r>
      <w:r w:rsidRPr="00213E7A">
        <w:rPr>
          <w:lang w:val="en-US" w:eastAsia="zh-CN"/>
        </w:rPr>
        <w:t>-</w:t>
      </w:r>
      <w:r>
        <w:rPr>
          <w:lang w:val="en-US" w:eastAsia="zh-CN"/>
        </w:rPr>
        <w:t>bis-</w:t>
      </w:r>
      <w:r w:rsidRPr="00213E7A">
        <w:rPr>
          <w:lang w:val="en-US" w:eastAsia="zh-CN"/>
        </w:rPr>
        <w:t>e, E-meeting.</w:t>
      </w:r>
      <w:r w:rsidR="00713611" w:rsidRPr="00D01ABD">
        <w:rPr>
          <w:lang w:val="en-US" w:eastAsia="zh-CN"/>
        </w:rPr>
        <w:t xml:space="preserve">                                                                        </w:t>
      </w:r>
    </w:p>
    <w:bookmarkEnd w:id="3"/>
    <w:p w14:paraId="18A8108C" w14:textId="77777777" w:rsidR="00080512" w:rsidRPr="00320A6B" w:rsidRDefault="00080512" w:rsidP="00D8089E">
      <w:pPr>
        <w:overflowPunct w:val="0"/>
        <w:autoSpaceDE w:val="0"/>
        <w:autoSpaceDN w:val="0"/>
        <w:adjustRightInd w:val="0"/>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4EF46" w14:textId="77777777" w:rsidR="00806ECC" w:rsidRDefault="00806ECC">
      <w:r>
        <w:separator/>
      </w:r>
    </w:p>
  </w:endnote>
  <w:endnote w:type="continuationSeparator" w:id="0">
    <w:p w14:paraId="2071D165" w14:textId="77777777" w:rsidR="00806ECC" w:rsidRDefault="0080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7370D" w14:textId="77777777" w:rsidR="00806ECC" w:rsidRDefault="00806ECC">
      <w:r>
        <w:separator/>
      </w:r>
    </w:p>
  </w:footnote>
  <w:footnote w:type="continuationSeparator" w:id="0">
    <w:p w14:paraId="14DF7F53" w14:textId="77777777" w:rsidR="00806ECC" w:rsidRDefault="00806E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4461"/>
    <w:multiLevelType w:val="hybridMultilevel"/>
    <w:tmpl w:val="1C880F2A"/>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4B6084"/>
    <w:multiLevelType w:val="hybridMultilevel"/>
    <w:tmpl w:val="F3FCC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B489F"/>
    <w:multiLevelType w:val="hybridMultilevel"/>
    <w:tmpl w:val="6E846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B778F"/>
    <w:multiLevelType w:val="hybridMultilevel"/>
    <w:tmpl w:val="39DC06A6"/>
    <w:lvl w:ilvl="0" w:tplc="25A6D98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3253C"/>
    <w:multiLevelType w:val="hybridMultilevel"/>
    <w:tmpl w:val="7EA84FA2"/>
    <w:lvl w:ilvl="0" w:tplc="F61EA4F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63CD2"/>
    <w:multiLevelType w:val="hybridMultilevel"/>
    <w:tmpl w:val="0F0C8E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C58A6"/>
    <w:multiLevelType w:val="hybridMultilevel"/>
    <w:tmpl w:val="8CDC4CC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4B5A8F"/>
    <w:multiLevelType w:val="hybridMultilevel"/>
    <w:tmpl w:val="F86612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3450F"/>
    <w:multiLevelType w:val="hybridMultilevel"/>
    <w:tmpl w:val="10EED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632EFB"/>
    <w:multiLevelType w:val="hybridMultilevel"/>
    <w:tmpl w:val="B7C4494A"/>
    <w:lvl w:ilvl="0" w:tplc="6D26C8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A44E6B"/>
    <w:multiLevelType w:val="hybridMultilevel"/>
    <w:tmpl w:val="4B00BAF2"/>
    <w:lvl w:ilvl="0" w:tplc="BB98564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F72AF1"/>
    <w:multiLevelType w:val="hybridMultilevel"/>
    <w:tmpl w:val="20F0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207BEC"/>
    <w:multiLevelType w:val="hybridMultilevel"/>
    <w:tmpl w:val="D3C825D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FFC55FA"/>
    <w:multiLevelType w:val="hybridMultilevel"/>
    <w:tmpl w:val="042C5D72"/>
    <w:lvl w:ilvl="0" w:tplc="401A7C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8F5FE0"/>
    <w:multiLevelType w:val="hybridMultilevel"/>
    <w:tmpl w:val="2230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F2356E"/>
    <w:multiLevelType w:val="hybridMultilevel"/>
    <w:tmpl w:val="F6C6C23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10572"/>
    <w:multiLevelType w:val="hybridMultilevel"/>
    <w:tmpl w:val="0B2C1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C964B0"/>
    <w:multiLevelType w:val="hybridMultilevel"/>
    <w:tmpl w:val="F2B6EB0C"/>
    <w:lvl w:ilvl="0" w:tplc="0BA6432A">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A61C89"/>
    <w:multiLevelType w:val="hybridMultilevel"/>
    <w:tmpl w:val="B0C4EFBC"/>
    <w:lvl w:ilvl="0" w:tplc="0BA6432A">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42330"/>
    <w:multiLevelType w:val="hybridMultilevel"/>
    <w:tmpl w:val="2FA89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A50C35"/>
    <w:multiLevelType w:val="hybridMultilevel"/>
    <w:tmpl w:val="F72A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DF5CB8"/>
    <w:multiLevelType w:val="hybridMultilevel"/>
    <w:tmpl w:val="80EC627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AD37FE6"/>
    <w:multiLevelType w:val="hybridMultilevel"/>
    <w:tmpl w:val="DAFCA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43DC9"/>
    <w:multiLevelType w:val="hybridMultilevel"/>
    <w:tmpl w:val="F574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D15E02"/>
    <w:multiLevelType w:val="hybridMultilevel"/>
    <w:tmpl w:val="86E6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7429BC"/>
    <w:multiLevelType w:val="hybridMultilevel"/>
    <w:tmpl w:val="AAE6E7CA"/>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36" w15:restartNumberingAfterBreak="0">
    <w:nsid w:val="74FE0418"/>
    <w:multiLevelType w:val="hybridMultilevel"/>
    <w:tmpl w:val="791A694E"/>
    <w:lvl w:ilvl="0" w:tplc="1374BD5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66205"/>
    <w:multiLevelType w:val="hybridMultilevel"/>
    <w:tmpl w:val="CBAC1E0C"/>
    <w:lvl w:ilvl="0" w:tplc="4036BFB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B63732"/>
    <w:multiLevelType w:val="multilevel"/>
    <w:tmpl w:val="89784A8A"/>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35"/>
  </w:num>
  <w:num w:numId="3">
    <w:abstractNumId w:val="23"/>
  </w:num>
  <w:num w:numId="4">
    <w:abstractNumId w:val="8"/>
  </w:num>
  <w:num w:numId="5">
    <w:abstractNumId w:val="0"/>
  </w:num>
  <w:num w:numId="6">
    <w:abstractNumId w:val="25"/>
  </w:num>
  <w:num w:numId="7">
    <w:abstractNumId w:val="22"/>
  </w:num>
  <w:num w:numId="8">
    <w:abstractNumId w:val="38"/>
  </w:num>
  <w:num w:numId="9">
    <w:abstractNumId w:val="15"/>
  </w:num>
  <w:num w:numId="10">
    <w:abstractNumId w:val="28"/>
  </w:num>
  <w:num w:numId="11">
    <w:abstractNumId w:val="29"/>
  </w:num>
  <w:num w:numId="12">
    <w:abstractNumId w:val="4"/>
  </w:num>
  <w:num w:numId="13">
    <w:abstractNumId w:val="21"/>
  </w:num>
  <w:num w:numId="14">
    <w:abstractNumId w:val="18"/>
  </w:num>
  <w:num w:numId="15">
    <w:abstractNumId w:val="27"/>
  </w:num>
  <w:num w:numId="16">
    <w:abstractNumId w:val="13"/>
  </w:num>
  <w:num w:numId="17">
    <w:abstractNumId w:val="20"/>
  </w:num>
  <w:num w:numId="18">
    <w:abstractNumId w:val="24"/>
  </w:num>
  <w:num w:numId="19">
    <w:abstractNumId w:val="33"/>
  </w:num>
  <w:num w:numId="20">
    <w:abstractNumId w:val="1"/>
  </w:num>
  <w:num w:numId="21">
    <w:abstractNumId w:val="2"/>
  </w:num>
  <w:num w:numId="22">
    <w:abstractNumId w:val="7"/>
  </w:num>
  <w:num w:numId="23">
    <w:abstractNumId w:val="9"/>
  </w:num>
  <w:num w:numId="24">
    <w:abstractNumId w:val="6"/>
  </w:num>
  <w:num w:numId="25">
    <w:abstractNumId w:val="11"/>
  </w:num>
  <w:num w:numId="26">
    <w:abstractNumId w:val="5"/>
  </w:num>
  <w:num w:numId="27">
    <w:abstractNumId w:val="34"/>
  </w:num>
  <w:num w:numId="28">
    <w:abstractNumId w:val="3"/>
  </w:num>
  <w:num w:numId="29">
    <w:abstractNumId w:val="31"/>
  </w:num>
  <w:num w:numId="30">
    <w:abstractNumId w:val="10"/>
  </w:num>
  <w:num w:numId="31">
    <w:abstractNumId w:val="26"/>
  </w:num>
  <w:num w:numId="32">
    <w:abstractNumId w:val="32"/>
  </w:num>
  <w:num w:numId="33">
    <w:abstractNumId w:val="37"/>
  </w:num>
  <w:num w:numId="34">
    <w:abstractNumId w:val="12"/>
  </w:num>
  <w:num w:numId="35">
    <w:abstractNumId w:val="19"/>
  </w:num>
  <w:num w:numId="36">
    <w:abstractNumId w:val="17"/>
  </w:num>
  <w:num w:numId="37">
    <w:abstractNumId w:val="16"/>
  </w:num>
  <w:num w:numId="38">
    <w:abstractNumId w:val="30"/>
  </w:num>
  <w:num w:numId="39">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0B25"/>
    <w:rsid w:val="00012887"/>
    <w:rsid w:val="00013C23"/>
    <w:rsid w:val="000147A7"/>
    <w:rsid w:val="000152D3"/>
    <w:rsid w:val="0001796A"/>
    <w:rsid w:val="00020686"/>
    <w:rsid w:val="00023FC6"/>
    <w:rsid w:val="00024B30"/>
    <w:rsid w:val="00025CE4"/>
    <w:rsid w:val="00026FC4"/>
    <w:rsid w:val="000305FF"/>
    <w:rsid w:val="000308BC"/>
    <w:rsid w:val="00030D3B"/>
    <w:rsid w:val="00030DC5"/>
    <w:rsid w:val="00030F55"/>
    <w:rsid w:val="0003101C"/>
    <w:rsid w:val="00032160"/>
    <w:rsid w:val="00032EA4"/>
    <w:rsid w:val="00033397"/>
    <w:rsid w:val="000338DD"/>
    <w:rsid w:val="00034BF8"/>
    <w:rsid w:val="00035677"/>
    <w:rsid w:val="000365C3"/>
    <w:rsid w:val="000368BE"/>
    <w:rsid w:val="0003767C"/>
    <w:rsid w:val="00037877"/>
    <w:rsid w:val="00037A01"/>
    <w:rsid w:val="00037AFB"/>
    <w:rsid w:val="00040095"/>
    <w:rsid w:val="0004017A"/>
    <w:rsid w:val="000419FA"/>
    <w:rsid w:val="00041D5D"/>
    <w:rsid w:val="00041F21"/>
    <w:rsid w:val="000422C5"/>
    <w:rsid w:val="0004341F"/>
    <w:rsid w:val="00044173"/>
    <w:rsid w:val="00044ED2"/>
    <w:rsid w:val="00045625"/>
    <w:rsid w:val="00046FE5"/>
    <w:rsid w:val="0004707F"/>
    <w:rsid w:val="00050031"/>
    <w:rsid w:val="000516D8"/>
    <w:rsid w:val="0005270E"/>
    <w:rsid w:val="00053171"/>
    <w:rsid w:val="00056DB2"/>
    <w:rsid w:val="0006135D"/>
    <w:rsid w:val="00061505"/>
    <w:rsid w:val="00065659"/>
    <w:rsid w:val="00065D6B"/>
    <w:rsid w:val="00066096"/>
    <w:rsid w:val="00071167"/>
    <w:rsid w:val="000716A1"/>
    <w:rsid w:val="000732E0"/>
    <w:rsid w:val="00073EB1"/>
    <w:rsid w:val="00074261"/>
    <w:rsid w:val="0007762E"/>
    <w:rsid w:val="00077C88"/>
    <w:rsid w:val="00080512"/>
    <w:rsid w:val="000812F8"/>
    <w:rsid w:val="00084591"/>
    <w:rsid w:val="000860E7"/>
    <w:rsid w:val="0008762B"/>
    <w:rsid w:val="00087E3D"/>
    <w:rsid w:val="00090401"/>
    <w:rsid w:val="00090468"/>
    <w:rsid w:val="000926D3"/>
    <w:rsid w:val="00093164"/>
    <w:rsid w:val="00096258"/>
    <w:rsid w:val="0009788E"/>
    <w:rsid w:val="000A050C"/>
    <w:rsid w:val="000A3F9B"/>
    <w:rsid w:val="000A5AD5"/>
    <w:rsid w:val="000B0C46"/>
    <w:rsid w:val="000B19D0"/>
    <w:rsid w:val="000B4D19"/>
    <w:rsid w:val="000B7BCF"/>
    <w:rsid w:val="000C0524"/>
    <w:rsid w:val="000C2CA3"/>
    <w:rsid w:val="000C2D34"/>
    <w:rsid w:val="000C415C"/>
    <w:rsid w:val="000C416C"/>
    <w:rsid w:val="000C4560"/>
    <w:rsid w:val="000C4AA7"/>
    <w:rsid w:val="000C522B"/>
    <w:rsid w:val="000C5567"/>
    <w:rsid w:val="000C5DF5"/>
    <w:rsid w:val="000C77C8"/>
    <w:rsid w:val="000C7894"/>
    <w:rsid w:val="000D03EC"/>
    <w:rsid w:val="000D0B0C"/>
    <w:rsid w:val="000D137A"/>
    <w:rsid w:val="000D30A2"/>
    <w:rsid w:val="000D3C9D"/>
    <w:rsid w:val="000D58AB"/>
    <w:rsid w:val="000D6B39"/>
    <w:rsid w:val="000E427B"/>
    <w:rsid w:val="000E49BE"/>
    <w:rsid w:val="000E5617"/>
    <w:rsid w:val="000E6697"/>
    <w:rsid w:val="000F03B7"/>
    <w:rsid w:val="000F2F84"/>
    <w:rsid w:val="000F342D"/>
    <w:rsid w:val="000F4EBC"/>
    <w:rsid w:val="000F5DDE"/>
    <w:rsid w:val="00101232"/>
    <w:rsid w:val="00101BA1"/>
    <w:rsid w:val="00102A31"/>
    <w:rsid w:val="00102DAD"/>
    <w:rsid w:val="00104704"/>
    <w:rsid w:val="00106455"/>
    <w:rsid w:val="00107EE0"/>
    <w:rsid w:val="00111B2B"/>
    <w:rsid w:val="0011222A"/>
    <w:rsid w:val="0011470F"/>
    <w:rsid w:val="001158B5"/>
    <w:rsid w:val="00116DE8"/>
    <w:rsid w:val="00120844"/>
    <w:rsid w:val="00120C85"/>
    <w:rsid w:val="00121FB7"/>
    <w:rsid w:val="001224F1"/>
    <w:rsid w:val="00122700"/>
    <w:rsid w:val="00123DB1"/>
    <w:rsid w:val="001241A8"/>
    <w:rsid w:val="00124699"/>
    <w:rsid w:val="00124B3D"/>
    <w:rsid w:val="00126209"/>
    <w:rsid w:val="00126D29"/>
    <w:rsid w:val="00130949"/>
    <w:rsid w:val="00131495"/>
    <w:rsid w:val="00134105"/>
    <w:rsid w:val="00135C51"/>
    <w:rsid w:val="00135EC2"/>
    <w:rsid w:val="00137B44"/>
    <w:rsid w:val="00140C86"/>
    <w:rsid w:val="00142C82"/>
    <w:rsid w:val="0014488C"/>
    <w:rsid w:val="00145075"/>
    <w:rsid w:val="00146FB1"/>
    <w:rsid w:val="0014714F"/>
    <w:rsid w:val="0014751F"/>
    <w:rsid w:val="00147B8F"/>
    <w:rsid w:val="0015058A"/>
    <w:rsid w:val="00152357"/>
    <w:rsid w:val="001568A4"/>
    <w:rsid w:val="00156B57"/>
    <w:rsid w:val="00157634"/>
    <w:rsid w:val="0015777C"/>
    <w:rsid w:val="00157B0B"/>
    <w:rsid w:val="0016098E"/>
    <w:rsid w:val="00160AF6"/>
    <w:rsid w:val="00161683"/>
    <w:rsid w:val="001619CF"/>
    <w:rsid w:val="00161E4A"/>
    <w:rsid w:val="0016224C"/>
    <w:rsid w:val="00163DF7"/>
    <w:rsid w:val="00163E1F"/>
    <w:rsid w:val="00167246"/>
    <w:rsid w:val="00167A87"/>
    <w:rsid w:val="00171DBA"/>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C5"/>
    <w:rsid w:val="00194CD0"/>
    <w:rsid w:val="00196C23"/>
    <w:rsid w:val="0019788E"/>
    <w:rsid w:val="001A16DE"/>
    <w:rsid w:val="001A2B4C"/>
    <w:rsid w:val="001A6D8E"/>
    <w:rsid w:val="001A7342"/>
    <w:rsid w:val="001B39BC"/>
    <w:rsid w:val="001B3DF2"/>
    <w:rsid w:val="001B49C9"/>
    <w:rsid w:val="001B560A"/>
    <w:rsid w:val="001B5FCC"/>
    <w:rsid w:val="001B6282"/>
    <w:rsid w:val="001B70FE"/>
    <w:rsid w:val="001B720E"/>
    <w:rsid w:val="001C01CB"/>
    <w:rsid w:val="001C0CD7"/>
    <w:rsid w:val="001C28B2"/>
    <w:rsid w:val="001C2B2E"/>
    <w:rsid w:val="001C595C"/>
    <w:rsid w:val="001D379F"/>
    <w:rsid w:val="001D3A7D"/>
    <w:rsid w:val="001D4FB0"/>
    <w:rsid w:val="001D599B"/>
    <w:rsid w:val="001D6CF3"/>
    <w:rsid w:val="001D6DC6"/>
    <w:rsid w:val="001E284D"/>
    <w:rsid w:val="001E2C20"/>
    <w:rsid w:val="001E53A0"/>
    <w:rsid w:val="001E5C04"/>
    <w:rsid w:val="001E70D7"/>
    <w:rsid w:val="001F168B"/>
    <w:rsid w:val="001F1CFE"/>
    <w:rsid w:val="001F2E7F"/>
    <w:rsid w:val="001F34F3"/>
    <w:rsid w:val="001F5C44"/>
    <w:rsid w:val="001F5CC4"/>
    <w:rsid w:val="001F632B"/>
    <w:rsid w:val="001F7831"/>
    <w:rsid w:val="0020111A"/>
    <w:rsid w:val="002016BF"/>
    <w:rsid w:val="00201844"/>
    <w:rsid w:val="00201B08"/>
    <w:rsid w:val="002029A9"/>
    <w:rsid w:val="00203645"/>
    <w:rsid w:val="0020370C"/>
    <w:rsid w:val="00204045"/>
    <w:rsid w:val="0020425F"/>
    <w:rsid w:val="00206ED3"/>
    <w:rsid w:val="00207079"/>
    <w:rsid w:val="0021353E"/>
    <w:rsid w:val="002138DD"/>
    <w:rsid w:val="00213E7A"/>
    <w:rsid w:val="002148B0"/>
    <w:rsid w:val="00214E95"/>
    <w:rsid w:val="00215C7D"/>
    <w:rsid w:val="00216471"/>
    <w:rsid w:val="00216FA7"/>
    <w:rsid w:val="002217C0"/>
    <w:rsid w:val="00221DC7"/>
    <w:rsid w:val="00221E06"/>
    <w:rsid w:val="00223AD3"/>
    <w:rsid w:val="00224198"/>
    <w:rsid w:val="002244A9"/>
    <w:rsid w:val="00225498"/>
    <w:rsid w:val="0022589F"/>
    <w:rsid w:val="0022606D"/>
    <w:rsid w:val="00226347"/>
    <w:rsid w:val="00233196"/>
    <w:rsid w:val="00233A4C"/>
    <w:rsid w:val="00235144"/>
    <w:rsid w:val="002368B9"/>
    <w:rsid w:val="00236E01"/>
    <w:rsid w:val="00242D19"/>
    <w:rsid w:val="0024485F"/>
    <w:rsid w:val="00245A2A"/>
    <w:rsid w:val="00245B7D"/>
    <w:rsid w:val="00250812"/>
    <w:rsid w:val="00250B04"/>
    <w:rsid w:val="0025406F"/>
    <w:rsid w:val="00256B66"/>
    <w:rsid w:val="00260AE7"/>
    <w:rsid w:val="00262113"/>
    <w:rsid w:val="00262EDD"/>
    <w:rsid w:val="0026614D"/>
    <w:rsid w:val="0027053F"/>
    <w:rsid w:val="00270F19"/>
    <w:rsid w:val="00271E30"/>
    <w:rsid w:val="00271E96"/>
    <w:rsid w:val="00272C79"/>
    <w:rsid w:val="002747EC"/>
    <w:rsid w:val="00274E85"/>
    <w:rsid w:val="0027537D"/>
    <w:rsid w:val="002779A1"/>
    <w:rsid w:val="002805EC"/>
    <w:rsid w:val="00281980"/>
    <w:rsid w:val="002828C0"/>
    <w:rsid w:val="002855BF"/>
    <w:rsid w:val="002879DE"/>
    <w:rsid w:val="00290FC1"/>
    <w:rsid w:val="00293031"/>
    <w:rsid w:val="00293D82"/>
    <w:rsid w:val="002956AA"/>
    <w:rsid w:val="002966A8"/>
    <w:rsid w:val="002967F0"/>
    <w:rsid w:val="002A00A9"/>
    <w:rsid w:val="002A09FF"/>
    <w:rsid w:val="002A1948"/>
    <w:rsid w:val="002A4AD1"/>
    <w:rsid w:val="002A717B"/>
    <w:rsid w:val="002B17AD"/>
    <w:rsid w:val="002B4AC3"/>
    <w:rsid w:val="002B69DE"/>
    <w:rsid w:val="002B7133"/>
    <w:rsid w:val="002C2767"/>
    <w:rsid w:val="002C3919"/>
    <w:rsid w:val="002C6EDD"/>
    <w:rsid w:val="002C708A"/>
    <w:rsid w:val="002D10D9"/>
    <w:rsid w:val="002D2AB9"/>
    <w:rsid w:val="002D4340"/>
    <w:rsid w:val="002D50EB"/>
    <w:rsid w:val="002E13C5"/>
    <w:rsid w:val="002E1D57"/>
    <w:rsid w:val="002E2CD5"/>
    <w:rsid w:val="002E386F"/>
    <w:rsid w:val="002E3CCA"/>
    <w:rsid w:val="002E61FD"/>
    <w:rsid w:val="002E7B35"/>
    <w:rsid w:val="002F0D22"/>
    <w:rsid w:val="002F1ED3"/>
    <w:rsid w:val="002F267E"/>
    <w:rsid w:val="002F3C58"/>
    <w:rsid w:val="002F61D6"/>
    <w:rsid w:val="002F6BC2"/>
    <w:rsid w:val="0030002C"/>
    <w:rsid w:val="003007BF"/>
    <w:rsid w:val="0030249C"/>
    <w:rsid w:val="00302881"/>
    <w:rsid w:val="00305ECA"/>
    <w:rsid w:val="00306271"/>
    <w:rsid w:val="00311E70"/>
    <w:rsid w:val="00312D34"/>
    <w:rsid w:val="00313562"/>
    <w:rsid w:val="003136AE"/>
    <w:rsid w:val="00314064"/>
    <w:rsid w:val="00314429"/>
    <w:rsid w:val="0031467C"/>
    <w:rsid w:val="00316444"/>
    <w:rsid w:val="00316792"/>
    <w:rsid w:val="003169A2"/>
    <w:rsid w:val="003172DC"/>
    <w:rsid w:val="003176E2"/>
    <w:rsid w:val="00320A6B"/>
    <w:rsid w:val="00320E41"/>
    <w:rsid w:val="00321520"/>
    <w:rsid w:val="00322D89"/>
    <w:rsid w:val="00326069"/>
    <w:rsid w:val="00326242"/>
    <w:rsid w:val="00331D99"/>
    <w:rsid w:val="0033423E"/>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244B"/>
    <w:rsid w:val="00353EFF"/>
    <w:rsid w:val="003543AB"/>
    <w:rsid w:val="0035462D"/>
    <w:rsid w:val="00354E1B"/>
    <w:rsid w:val="003577E7"/>
    <w:rsid w:val="003603A9"/>
    <w:rsid w:val="00360AEC"/>
    <w:rsid w:val="00360CEA"/>
    <w:rsid w:val="00360E1A"/>
    <w:rsid w:val="003611C1"/>
    <w:rsid w:val="00362020"/>
    <w:rsid w:val="00362050"/>
    <w:rsid w:val="00365F68"/>
    <w:rsid w:val="0036720B"/>
    <w:rsid w:val="00371744"/>
    <w:rsid w:val="00372D36"/>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3B29"/>
    <w:rsid w:val="00394322"/>
    <w:rsid w:val="00395806"/>
    <w:rsid w:val="003A07EE"/>
    <w:rsid w:val="003A1265"/>
    <w:rsid w:val="003A16C0"/>
    <w:rsid w:val="003A3EA0"/>
    <w:rsid w:val="003A3EBC"/>
    <w:rsid w:val="003A40EE"/>
    <w:rsid w:val="003A415E"/>
    <w:rsid w:val="003A4664"/>
    <w:rsid w:val="003A4749"/>
    <w:rsid w:val="003A4DA4"/>
    <w:rsid w:val="003A4E37"/>
    <w:rsid w:val="003A50F8"/>
    <w:rsid w:val="003A5C13"/>
    <w:rsid w:val="003A5F6D"/>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561D"/>
    <w:rsid w:val="003D6072"/>
    <w:rsid w:val="003D7042"/>
    <w:rsid w:val="003E16BE"/>
    <w:rsid w:val="003E1F2D"/>
    <w:rsid w:val="003E4A6A"/>
    <w:rsid w:val="003E4DDA"/>
    <w:rsid w:val="003E588D"/>
    <w:rsid w:val="003E6C37"/>
    <w:rsid w:val="003E6D72"/>
    <w:rsid w:val="003E7B69"/>
    <w:rsid w:val="003F037E"/>
    <w:rsid w:val="003F1AF2"/>
    <w:rsid w:val="003F28F4"/>
    <w:rsid w:val="003F3E81"/>
    <w:rsid w:val="003F799F"/>
    <w:rsid w:val="00400113"/>
    <w:rsid w:val="00400AF9"/>
    <w:rsid w:val="00401520"/>
    <w:rsid w:val="00401855"/>
    <w:rsid w:val="0040264D"/>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6CA"/>
    <w:rsid w:val="004378F1"/>
    <w:rsid w:val="00437E0C"/>
    <w:rsid w:val="00440961"/>
    <w:rsid w:val="00440AA6"/>
    <w:rsid w:val="00443341"/>
    <w:rsid w:val="00447717"/>
    <w:rsid w:val="004477E7"/>
    <w:rsid w:val="00447946"/>
    <w:rsid w:val="004522CC"/>
    <w:rsid w:val="00453473"/>
    <w:rsid w:val="0045378B"/>
    <w:rsid w:val="00454656"/>
    <w:rsid w:val="00456872"/>
    <w:rsid w:val="00456B3D"/>
    <w:rsid w:val="00457661"/>
    <w:rsid w:val="00457C64"/>
    <w:rsid w:val="00460045"/>
    <w:rsid w:val="00463569"/>
    <w:rsid w:val="00465CB0"/>
    <w:rsid w:val="00466468"/>
    <w:rsid w:val="004672EE"/>
    <w:rsid w:val="00470E76"/>
    <w:rsid w:val="00471CDE"/>
    <w:rsid w:val="0047331C"/>
    <w:rsid w:val="00474C33"/>
    <w:rsid w:val="0047536C"/>
    <w:rsid w:val="00476CAD"/>
    <w:rsid w:val="00477455"/>
    <w:rsid w:val="004807E3"/>
    <w:rsid w:val="00480D23"/>
    <w:rsid w:val="0048130D"/>
    <w:rsid w:val="004832C4"/>
    <w:rsid w:val="00483C1D"/>
    <w:rsid w:val="00485492"/>
    <w:rsid w:val="00485BDB"/>
    <w:rsid w:val="004864C2"/>
    <w:rsid w:val="00492258"/>
    <w:rsid w:val="00492558"/>
    <w:rsid w:val="0049656C"/>
    <w:rsid w:val="004972DD"/>
    <w:rsid w:val="004A0319"/>
    <w:rsid w:val="004A16F1"/>
    <w:rsid w:val="004A2B72"/>
    <w:rsid w:val="004A32F3"/>
    <w:rsid w:val="004A4700"/>
    <w:rsid w:val="004A59FA"/>
    <w:rsid w:val="004A68F4"/>
    <w:rsid w:val="004A7E79"/>
    <w:rsid w:val="004B20E3"/>
    <w:rsid w:val="004B39DD"/>
    <w:rsid w:val="004B41F8"/>
    <w:rsid w:val="004B5CED"/>
    <w:rsid w:val="004B68D7"/>
    <w:rsid w:val="004B7120"/>
    <w:rsid w:val="004C1531"/>
    <w:rsid w:val="004C1803"/>
    <w:rsid w:val="004C1974"/>
    <w:rsid w:val="004C229D"/>
    <w:rsid w:val="004C2E68"/>
    <w:rsid w:val="004C36D6"/>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4D10"/>
    <w:rsid w:val="00516518"/>
    <w:rsid w:val="005169F2"/>
    <w:rsid w:val="00516AC5"/>
    <w:rsid w:val="0051770A"/>
    <w:rsid w:val="00522978"/>
    <w:rsid w:val="005234CD"/>
    <w:rsid w:val="00523FEE"/>
    <w:rsid w:val="00526A29"/>
    <w:rsid w:val="00527DE0"/>
    <w:rsid w:val="00532A92"/>
    <w:rsid w:val="00534DA0"/>
    <w:rsid w:val="0053506A"/>
    <w:rsid w:val="00540007"/>
    <w:rsid w:val="005422C1"/>
    <w:rsid w:val="0054296F"/>
    <w:rsid w:val="00543E6C"/>
    <w:rsid w:val="00543F5F"/>
    <w:rsid w:val="00544C38"/>
    <w:rsid w:val="00546749"/>
    <w:rsid w:val="00546CB4"/>
    <w:rsid w:val="0055050A"/>
    <w:rsid w:val="005506D7"/>
    <w:rsid w:val="00551ED5"/>
    <w:rsid w:val="00551ED6"/>
    <w:rsid w:val="00551F97"/>
    <w:rsid w:val="00552D11"/>
    <w:rsid w:val="00553021"/>
    <w:rsid w:val="0056076A"/>
    <w:rsid w:val="0056469D"/>
    <w:rsid w:val="0056480F"/>
    <w:rsid w:val="00565087"/>
    <w:rsid w:val="0056573F"/>
    <w:rsid w:val="00566566"/>
    <w:rsid w:val="005672CF"/>
    <w:rsid w:val="005702AA"/>
    <w:rsid w:val="0057072F"/>
    <w:rsid w:val="00570858"/>
    <w:rsid w:val="0057085C"/>
    <w:rsid w:val="00571FB4"/>
    <w:rsid w:val="00573B7D"/>
    <w:rsid w:val="00573DDF"/>
    <w:rsid w:val="005740A5"/>
    <w:rsid w:val="0057551C"/>
    <w:rsid w:val="0057656C"/>
    <w:rsid w:val="00577E61"/>
    <w:rsid w:val="00580A44"/>
    <w:rsid w:val="00580E96"/>
    <w:rsid w:val="00582CDB"/>
    <w:rsid w:val="005845E1"/>
    <w:rsid w:val="00584EE9"/>
    <w:rsid w:val="005862E2"/>
    <w:rsid w:val="00586897"/>
    <w:rsid w:val="00586CF6"/>
    <w:rsid w:val="00587B48"/>
    <w:rsid w:val="005900CE"/>
    <w:rsid w:val="00591952"/>
    <w:rsid w:val="005920E6"/>
    <w:rsid w:val="00593B6E"/>
    <w:rsid w:val="0059501A"/>
    <w:rsid w:val="00596A54"/>
    <w:rsid w:val="005A0B84"/>
    <w:rsid w:val="005A14B6"/>
    <w:rsid w:val="005A166D"/>
    <w:rsid w:val="005A6916"/>
    <w:rsid w:val="005B1DC5"/>
    <w:rsid w:val="005B249B"/>
    <w:rsid w:val="005B2510"/>
    <w:rsid w:val="005B3C9A"/>
    <w:rsid w:val="005B46AD"/>
    <w:rsid w:val="005C0207"/>
    <w:rsid w:val="005C15EC"/>
    <w:rsid w:val="005C2845"/>
    <w:rsid w:val="005C43EE"/>
    <w:rsid w:val="005C528A"/>
    <w:rsid w:val="005C5C31"/>
    <w:rsid w:val="005C7E45"/>
    <w:rsid w:val="005D5447"/>
    <w:rsid w:val="005D661E"/>
    <w:rsid w:val="005E1A07"/>
    <w:rsid w:val="005E5D4F"/>
    <w:rsid w:val="005E6A6C"/>
    <w:rsid w:val="005F071B"/>
    <w:rsid w:val="005F21F1"/>
    <w:rsid w:val="005F2EDF"/>
    <w:rsid w:val="005F3692"/>
    <w:rsid w:val="005F4E8E"/>
    <w:rsid w:val="005F70C3"/>
    <w:rsid w:val="0060164A"/>
    <w:rsid w:val="00602641"/>
    <w:rsid w:val="00603219"/>
    <w:rsid w:val="00605118"/>
    <w:rsid w:val="006067A4"/>
    <w:rsid w:val="00610359"/>
    <w:rsid w:val="006108B6"/>
    <w:rsid w:val="006112AF"/>
    <w:rsid w:val="00611566"/>
    <w:rsid w:val="00611F13"/>
    <w:rsid w:val="00613340"/>
    <w:rsid w:val="00614EE6"/>
    <w:rsid w:val="00615076"/>
    <w:rsid w:val="00615CCD"/>
    <w:rsid w:val="006177A0"/>
    <w:rsid w:val="00617D23"/>
    <w:rsid w:val="00621140"/>
    <w:rsid w:val="006211DA"/>
    <w:rsid w:val="00621371"/>
    <w:rsid w:val="00623713"/>
    <w:rsid w:val="00623A25"/>
    <w:rsid w:val="006254F4"/>
    <w:rsid w:val="00626696"/>
    <w:rsid w:val="0062739F"/>
    <w:rsid w:val="00631DBD"/>
    <w:rsid w:val="00632222"/>
    <w:rsid w:val="0063226C"/>
    <w:rsid w:val="00633FF0"/>
    <w:rsid w:val="00635F47"/>
    <w:rsid w:val="00637E48"/>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910"/>
    <w:rsid w:val="006600CD"/>
    <w:rsid w:val="00660764"/>
    <w:rsid w:val="006616ED"/>
    <w:rsid w:val="00662592"/>
    <w:rsid w:val="0066344B"/>
    <w:rsid w:val="006645DE"/>
    <w:rsid w:val="00665040"/>
    <w:rsid w:val="00665BE7"/>
    <w:rsid w:val="00666483"/>
    <w:rsid w:val="00666DD5"/>
    <w:rsid w:val="006678B0"/>
    <w:rsid w:val="00670013"/>
    <w:rsid w:val="00670FA9"/>
    <w:rsid w:val="00672E6C"/>
    <w:rsid w:val="006731E0"/>
    <w:rsid w:val="006762DC"/>
    <w:rsid w:val="0068064C"/>
    <w:rsid w:val="00680C10"/>
    <w:rsid w:val="00681379"/>
    <w:rsid w:val="006829F2"/>
    <w:rsid w:val="00682D58"/>
    <w:rsid w:val="0068519E"/>
    <w:rsid w:val="006856CF"/>
    <w:rsid w:val="006901D6"/>
    <w:rsid w:val="006926BA"/>
    <w:rsid w:val="00692FC3"/>
    <w:rsid w:val="00693373"/>
    <w:rsid w:val="00694012"/>
    <w:rsid w:val="00694D2A"/>
    <w:rsid w:val="006965CD"/>
    <w:rsid w:val="00696DF2"/>
    <w:rsid w:val="00697858"/>
    <w:rsid w:val="006A1436"/>
    <w:rsid w:val="006A180F"/>
    <w:rsid w:val="006A334F"/>
    <w:rsid w:val="006A456D"/>
    <w:rsid w:val="006A5153"/>
    <w:rsid w:val="006A54BE"/>
    <w:rsid w:val="006A6944"/>
    <w:rsid w:val="006B0254"/>
    <w:rsid w:val="006B4D84"/>
    <w:rsid w:val="006B605E"/>
    <w:rsid w:val="006B6466"/>
    <w:rsid w:val="006B7943"/>
    <w:rsid w:val="006C0FBC"/>
    <w:rsid w:val="006C4CC8"/>
    <w:rsid w:val="006C6225"/>
    <w:rsid w:val="006C66D8"/>
    <w:rsid w:val="006C768F"/>
    <w:rsid w:val="006D0C80"/>
    <w:rsid w:val="006D0EC9"/>
    <w:rsid w:val="006D1E24"/>
    <w:rsid w:val="006D448F"/>
    <w:rsid w:val="006D4CB0"/>
    <w:rsid w:val="006D7D62"/>
    <w:rsid w:val="006E08C3"/>
    <w:rsid w:val="006E1417"/>
    <w:rsid w:val="006E1583"/>
    <w:rsid w:val="006E4365"/>
    <w:rsid w:val="006E5AD2"/>
    <w:rsid w:val="006E6D90"/>
    <w:rsid w:val="006E7397"/>
    <w:rsid w:val="006F0D09"/>
    <w:rsid w:val="006F0EE0"/>
    <w:rsid w:val="006F1C88"/>
    <w:rsid w:val="006F25E4"/>
    <w:rsid w:val="006F32EA"/>
    <w:rsid w:val="006F3ADE"/>
    <w:rsid w:val="006F47F6"/>
    <w:rsid w:val="006F5187"/>
    <w:rsid w:val="006F5D11"/>
    <w:rsid w:val="006F6A2C"/>
    <w:rsid w:val="006F6E95"/>
    <w:rsid w:val="006F78E6"/>
    <w:rsid w:val="00702AAA"/>
    <w:rsid w:val="00702F97"/>
    <w:rsid w:val="00704C10"/>
    <w:rsid w:val="00705D88"/>
    <w:rsid w:val="00710201"/>
    <w:rsid w:val="0071066B"/>
    <w:rsid w:val="00713611"/>
    <w:rsid w:val="00715050"/>
    <w:rsid w:val="00716280"/>
    <w:rsid w:val="0071689E"/>
    <w:rsid w:val="00717A1C"/>
    <w:rsid w:val="0072014D"/>
    <w:rsid w:val="00721FCB"/>
    <w:rsid w:val="00723E91"/>
    <w:rsid w:val="00727896"/>
    <w:rsid w:val="00730422"/>
    <w:rsid w:val="00734A5B"/>
    <w:rsid w:val="00734CEE"/>
    <w:rsid w:val="00735E81"/>
    <w:rsid w:val="00735F8A"/>
    <w:rsid w:val="007418B7"/>
    <w:rsid w:val="00741E7A"/>
    <w:rsid w:val="00744E76"/>
    <w:rsid w:val="007460EF"/>
    <w:rsid w:val="00747A03"/>
    <w:rsid w:val="00747D0A"/>
    <w:rsid w:val="007504A9"/>
    <w:rsid w:val="0075199C"/>
    <w:rsid w:val="00753591"/>
    <w:rsid w:val="007542F1"/>
    <w:rsid w:val="00757C1B"/>
    <w:rsid w:val="00757D40"/>
    <w:rsid w:val="0076356B"/>
    <w:rsid w:val="007636D3"/>
    <w:rsid w:val="007658B7"/>
    <w:rsid w:val="007665C4"/>
    <w:rsid w:val="0076792F"/>
    <w:rsid w:val="00771416"/>
    <w:rsid w:val="0077195B"/>
    <w:rsid w:val="00771BCD"/>
    <w:rsid w:val="00773ACB"/>
    <w:rsid w:val="00776516"/>
    <w:rsid w:val="00776C2C"/>
    <w:rsid w:val="007811A2"/>
    <w:rsid w:val="00781F0F"/>
    <w:rsid w:val="0078206E"/>
    <w:rsid w:val="00782C71"/>
    <w:rsid w:val="00783AE8"/>
    <w:rsid w:val="00783E27"/>
    <w:rsid w:val="0078448D"/>
    <w:rsid w:val="007846F6"/>
    <w:rsid w:val="007851AB"/>
    <w:rsid w:val="00785DE8"/>
    <w:rsid w:val="00786052"/>
    <w:rsid w:val="00786A8D"/>
    <w:rsid w:val="00786DED"/>
    <w:rsid w:val="0078727C"/>
    <w:rsid w:val="00787E4E"/>
    <w:rsid w:val="0079049D"/>
    <w:rsid w:val="00793504"/>
    <w:rsid w:val="00793A53"/>
    <w:rsid w:val="00793CCC"/>
    <w:rsid w:val="00793E48"/>
    <w:rsid w:val="00794590"/>
    <w:rsid w:val="0079664E"/>
    <w:rsid w:val="007A0634"/>
    <w:rsid w:val="007A2383"/>
    <w:rsid w:val="007A5735"/>
    <w:rsid w:val="007A72E5"/>
    <w:rsid w:val="007A7D45"/>
    <w:rsid w:val="007B18D8"/>
    <w:rsid w:val="007B3472"/>
    <w:rsid w:val="007B5408"/>
    <w:rsid w:val="007B579C"/>
    <w:rsid w:val="007B5C20"/>
    <w:rsid w:val="007B7D44"/>
    <w:rsid w:val="007C095F"/>
    <w:rsid w:val="007C1897"/>
    <w:rsid w:val="007C2012"/>
    <w:rsid w:val="007C2977"/>
    <w:rsid w:val="007C2F0C"/>
    <w:rsid w:val="007C378F"/>
    <w:rsid w:val="007C67D2"/>
    <w:rsid w:val="007C77C4"/>
    <w:rsid w:val="007D107C"/>
    <w:rsid w:val="007D1FD5"/>
    <w:rsid w:val="007D309E"/>
    <w:rsid w:val="007D3480"/>
    <w:rsid w:val="007D40D6"/>
    <w:rsid w:val="007D4B38"/>
    <w:rsid w:val="007D59B5"/>
    <w:rsid w:val="007D5BED"/>
    <w:rsid w:val="007D5EF6"/>
    <w:rsid w:val="007D692E"/>
    <w:rsid w:val="007D7D25"/>
    <w:rsid w:val="007E0F38"/>
    <w:rsid w:val="007E4556"/>
    <w:rsid w:val="007E457A"/>
    <w:rsid w:val="007E515A"/>
    <w:rsid w:val="007F01E1"/>
    <w:rsid w:val="007F04EE"/>
    <w:rsid w:val="007F14AD"/>
    <w:rsid w:val="007F31EB"/>
    <w:rsid w:val="007F448E"/>
    <w:rsid w:val="007F7268"/>
    <w:rsid w:val="007F7342"/>
    <w:rsid w:val="00800D57"/>
    <w:rsid w:val="008028A4"/>
    <w:rsid w:val="0080333D"/>
    <w:rsid w:val="00805E0B"/>
    <w:rsid w:val="00806310"/>
    <w:rsid w:val="00806ECC"/>
    <w:rsid w:val="00812B0C"/>
    <w:rsid w:val="00813245"/>
    <w:rsid w:val="00815694"/>
    <w:rsid w:val="00815852"/>
    <w:rsid w:val="008168B6"/>
    <w:rsid w:val="00816D27"/>
    <w:rsid w:val="00817883"/>
    <w:rsid w:val="00820AB0"/>
    <w:rsid w:val="0082162B"/>
    <w:rsid w:val="00821914"/>
    <w:rsid w:val="00821AED"/>
    <w:rsid w:val="00822184"/>
    <w:rsid w:val="00823732"/>
    <w:rsid w:val="00823DA9"/>
    <w:rsid w:val="00824755"/>
    <w:rsid w:val="008265B1"/>
    <w:rsid w:val="008267DC"/>
    <w:rsid w:val="008324A5"/>
    <w:rsid w:val="008343D1"/>
    <w:rsid w:val="00834604"/>
    <w:rsid w:val="00834A6D"/>
    <w:rsid w:val="00845E80"/>
    <w:rsid w:val="0084763A"/>
    <w:rsid w:val="00850942"/>
    <w:rsid w:val="00850BBB"/>
    <w:rsid w:val="00854A4F"/>
    <w:rsid w:val="00856127"/>
    <w:rsid w:val="0085698E"/>
    <w:rsid w:val="008571AD"/>
    <w:rsid w:val="00857756"/>
    <w:rsid w:val="00860820"/>
    <w:rsid w:val="00860D01"/>
    <w:rsid w:val="00862701"/>
    <w:rsid w:val="008627AB"/>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95302"/>
    <w:rsid w:val="008A07BA"/>
    <w:rsid w:val="008A15D5"/>
    <w:rsid w:val="008A203C"/>
    <w:rsid w:val="008A27FC"/>
    <w:rsid w:val="008A2D12"/>
    <w:rsid w:val="008A48F8"/>
    <w:rsid w:val="008B0676"/>
    <w:rsid w:val="008B192A"/>
    <w:rsid w:val="008B44F1"/>
    <w:rsid w:val="008B5306"/>
    <w:rsid w:val="008B61F7"/>
    <w:rsid w:val="008B681A"/>
    <w:rsid w:val="008C0E06"/>
    <w:rsid w:val="008C1A63"/>
    <w:rsid w:val="008C20F7"/>
    <w:rsid w:val="008C35C7"/>
    <w:rsid w:val="008C3F92"/>
    <w:rsid w:val="008C42B8"/>
    <w:rsid w:val="008C7888"/>
    <w:rsid w:val="008D0069"/>
    <w:rsid w:val="008D039A"/>
    <w:rsid w:val="008D05CE"/>
    <w:rsid w:val="008D0839"/>
    <w:rsid w:val="008D1CD5"/>
    <w:rsid w:val="008D2258"/>
    <w:rsid w:val="008D467A"/>
    <w:rsid w:val="008E131E"/>
    <w:rsid w:val="008E345E"/>
    <w:rsid w:val="008E3B19"/>
    <w:rsid w:val="008E412B"/>
    <w:rsid w:val="008F2039"/>
    <w:rsid w:val="008F2BF7"/>
    <w:rsid w:val="008F2E9A"/>
    <w:rsid w:val="008F5153"/>
    <w:rsid w:val="008F595B"/>
    <w:rsid w:val="00901335"/>
    <w:rsid w:val="0090187C"/>
    <w:rsid w:val="009024E8"/>
    <w:rsid w:val="0090271F"/>
    <w:rsid w:val="00902DB9"/>
    <w:rsid w:val="0090466A"/>
    <w:rsid w:val="009062D3"/>
    <w:rsid w:val="00907DD2"/>
    <w:rsid w:val="009117E5"/>
    <w:rsid w:val="00911A3A"/>
    <w:rsid w:val="00911DEA"/>
    <w:rsid w:val="00912CD4"/>
    <w:rsid w:val="00917ABE"/>
    <w:rsid w:val="0092024A"/>
    <w:rsid w:val="00921F58"/>
    <w:rsid w:val="00922DC1"/>
    <w:rsid w:val="0092322B"/>
    <w:rsid w:val="00924D2C"/>
    <w:rsid w:val="0092657D"/>
    <w:rsid w:val="00931360"/>
    <w:rsid w:val="00931AF4"/>
    <w:rsid w:val="00933F83"/>
    <w:rsid w:val="00936071"/>
    <w:rsid w:val="009362AE"/>
    <w:rsid w:val="00940212"/>
    <w:rsid w:val="0094197F"/>
    <w:rsid w:val="00942E6A"/>
    <w:rsid w:val="00942EC2"/>
    <w:rsid w:val="00945B30"/>
    <w:rsid w:val="0094798C"/>
    <w:rsid w:val="00952A0E"/>
    <w:rsid w:val="0095306B"/>
    <w:rsid w:val="0095382B"/>
    <w:rsid w:val="00955470"/>
    <w:rsid w:val="00956A9D"/>
    <w:rsid w:val="00957D2B"/>
    <w:rsid w:val="00957E6F"/>
    <w:rsid w:val="00961B32"/>
    <w:rsid w:val="00962174"/>
    <w:rsid w:val="0096294B"/>
    <w:rsid w:val="0096408F"/>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4CEB"/>
    <w:rsid w:val="009851DF"/>
    <w:rsid w:val="009859BF"/>
    <w:rsid w:val="009871BA"/>
    <w:rsid w:val="009877F1"/>
    <w:rsid w:val="00990913"/>
    <w:rsid w:val="00991EA8"/>
    <w:rsid w:val="00993EBD"/>
    <w:rsid w:val="009951D6"/>
    <w:rsid w:val="00995433"/>
    <w:rsid w:val="00995C57"/>
    <w:rsid w:val="00996146"/>
    <w:rsid w:val="009A0AF3"/>
    <w:rsid w:val="009A1A7C"/>
    <w:rsid w:val="009A1E95"/>
    <w:rsid w:val="009A36A2"/>
    <w:rsid w:val="009A443C"/>
    <w:rsid w:val="009A50C5"/>
    <w:rsid w:val="009A7362"/>
    <w:rsid w:val="009A7D57"/>
    <w:rsid w:val="009A7F1A"/>
    <w:rsid w:val="009B07CD"/>
    <w:rsid w:val="009B093F"/>
    <w:rsid w:val="009B113E"/>
    <w:rsid w:val="009B16DE"/>
    <w:rsid w:val="009B2074"/>
    <w:rsid w:val="009B3799"/>
    <w:rsid w:val="009B6656"/>
    <w:rsid w:val="009B6E5C"/>
    <w:rsid w:val="009B70A3"/>
    <w:rsid w:val="009B73A2"/>
    <w:rsid w:val="009C19E9"/>
    <w:rsid w:val="009C2148"/>
    <w:rsid w:val="009C427D"/>
    <w:rsid w:val="009C4B6F"/>
    <w:rsid w:val="009D0363"/>
    <w:rsid w:val="009D0CD3"/>
    <w:rsid w:val="009D13CA"/>
    <w:rsid w:val="009D2DA6"/>
    <w:rsid w:val="009D3714"/>
    <w:rsid w:val="009D4FAF"/>
    <w:rsid w:val="009D5E99"/>
    <w:rsid w:val="009D63AB"/>
    <w:rsid w:val="009D7755"/>
    <w:rsid w:val="009E02F3"/>
    <w:rsid w:val="009E079A"/>
    <w:rsid w:val="009E1A17"/>
    <w:rsid w:val="009E2AA6"/>
    <w:rsid w:val="009E2E33"/>
    <w:rsid w:val="009E3C02"/>
    <w:rsid w:val="009E3D1A"/>
    <w:rsid w:val="009E44ED"/>
    <w:rsid w:val="009E747C"/>
    <w:rsid w:val="009E79BE"/>
    <w:rsid w:val="009F07C1"/>
    <w:rsid w:val="009F10CA"/>
    <w:rsid w:val="009F1F82"/>
    <w:rsid w:val="009F2F08"/>
    <w:rsid w:val="009F4BBB"/>
    <w:rsid w:val="009F4C6A"/>
    <w:rsid w:val="009F7595"/>
    <w:rsid w:val="009F7E84"/>
    <w:rsid w:val="00A03B42"/>
    <w:rsid w:val="00A05DE2"/>
    <w:rsid w:val="00A067FE"/>
    <w:rsid w:val="00A105A6"/>
    <w:rsid w:val="00A10F02"/>
    <w:rsid w:val="00A11888"/>
    <w:rsid w:val="00A14E25"/>
    <w:rsid w:val="00A15FB2"/>
    <w:rsid w:val="00A1670F"/>
    <w:rsid w:val="00A204CA"/>
    <w:rsid w:val="00A207D2"/>
    <w:rsid w:val="00A215F6"/>
    <w:rsid w:val="00A23966"/>
    <w:rsid w:val="00A23AC0"/>
    <w:rsid w:val="00A242F5"/>
    <w:rsid w:val="00A25A22"/>
    <w:rsid w:val="00A26593"/>
    <w:rsid w:val="00A300A0"/>
    <w:rsid w:val="00A30E3E"/>
    <w:rsid w:val="00A31AB2"/>
    <w:rsid w:val="00A31D17"/>
    <w:rsid w:val="00A32493"/>
    <w:rsid w:val="00A32E13"/>
    <w:rsid w:val="00A35830"/>
    <w:rsid w:val="00A41503"/>
    <w:rsid w:val="00A423AE"/>
    <w:rsid w:val="00A43A2E"/>
    <w:rsid w:val="00A44AE9"/>
    <w:rsid w:val="00A45665"/>
    <w:rsid w:val="00A5155E"/>
    <w:rsid w:val="00A52986"/>
    <w:rsid w:val="00A52CC6"/>
    <w:rsid w:val="00A53374"/>
    <w:rsid w:val="00A53724"/>
    <w:rsid w:val="00A540D2"/>
    <w:rsid w:val="00A54875"/>
    <w:rsid w:val="00A55549"/>
    <w:rsid w:val="00A566A2"/>
    <w:rsid w:val="00A612CF"/>
    <w:rsid w:val="00A62BFC"/>
    <w:rsid w:val="00A6496B"/>
    <w:rsid w:val="00A65425"/>
    <w:rsid w:val="00A65C1F"/>
    <w:rsid w:val="00A66990"/>
    <w:rsid w:val="00A718DA"/>
    <w:rsid w:val="00A7247E"/>
    <w:rsid w:val="00A73886"/>
    <w:rsid w:val="00A743AC"/>
    <w:rsid w:val="00A74826"/>
    <w:rsid w:val="00A74C06"/>
    <w:rsid w:val="00A75305"/>
    <w:rsid w:val="00A753E1"/>
    <w:rsid w:val="00A77F59"/>
    <w:rsid w:val="00A80334"/>
    <w:rsid w:val="00A80AEF"/>
    <w:rsid w:val="00A82346"/>
    <w:rsid w:val="00A825BF"/>
    <w:rsid w:val="00A845B8"/>
    <w:rsid w:val="00A85BB3"/>
    <w:rsid w:val="00A87209"/>
    <w:rsid w:val="00A87977"/>
    <w:rsid w:val="00A954D8"/>
    <w:rsid w:val="00A9671C"/>
    <w:rsid w:val="00A9769E"/>
    <w:rsid w:val="00A97749"/>
    <w:rsid w:val="00AA1553"/>
    <w:rsid w:val="00AA423E"/>
    <w:rsid w:val="00AA4494"/>
    <w:rsid w:val="00AA57EE"/>
    <w:rsid w:val="00AA7EC1"/>
    <w:rsid w:val="00AB0409"/>
    <w:rsid w:val="00AB0FA6"/>
    <w:rsid w:val="00AB1408"/>
    <w:rsid w:val="00AB163A"/>
    <w:rsid w:val="00AB17A0"/>
    <w:rsid w:val="00AB1A97"/>
    <w:rsid w:val="00AB27C6"/>
    <w:rsid w:val="00AB4F3D"/>
    <w:rsid w:val="00AB504B"/>
    <w:rsid w:val="00AB5A5A"/>
    <w:rsid w:val="00AB71C6"/>
    <w:rsid w:val="00AB7EA2"/>
    <w:rsid w:val="00AC0234"/>
    <w:rsid w:val="00AC1E31"/>
    <w:rsid w:val="00AC26C2"/>
    <w:rsid w:val="00AC3E63"/>
    <w:rsid w:val="00AC4320"/>
    <w:rsid w:val="00AC53FE"/>
    <w:rsid w:val="00AD0C68"/>
    <w:rsid w:val="00AD0F1D"/>
    <w:rsid w:val="00AD2619"/>
    <w:rsid w:val="00AD5427"/>
    <w:rsid w:val="00AD5B72"/>
    <w:rsid w:val="00AD7EB7"/>
    <w:rsid w:val="00AE06A4"/>
    <w:rsid w:val="00AE095D"/>
    <w:rsid w:val="00AE1871"/>
    <w:rsid w:val="00AE26C0"/>
    <w:rsid w:val="00AE32B8"/>
    <w:rsid w:val="00AE35AC"/>
    <w:rsid w:val="00AE4A32"/>
    <w:rsid w:val="00AE5998"/>
    <w:rsid w:val="00AE5A3F"/>
    <w:rsid w:val="00AE67B2"/>
    <w:rsid w:val="00AE7394"/>
    <w:rsid w:val="00AE7935"/>
    <w:rsid w:val="00AF15F9"/>
    <w:rsid w:val="00AF1C7D"/>
    <w:rsid w:val="00AF20A6"/>
    <w:rsid w:val="00AF25B2"/>
    <w:rsid w:val="00AF2778"/>
    <w:rsid w:val="00AF3563"/>
    <w:rsid w:val="00AF46CE"/>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470F"/>
    <w:rsid w:val="00B2755F"/>
    <w:rsid w:val="00B30ADA"/>
    <w:rsid w:val="00B3285A"/>
    <w:rsid w:val="00B331AE"/>
    <w:rsid w:val="00B359B7"/>
    <w:rsid w:val="00B36BDD"/>
    <w:rsid w:val="00B40C67"/>
    <w:rsid w:val="00B42667"/>
    <w:rsid w:val="00B444B8"/>
    <w:rsid w:val="00B4746E"/>
    <w:rsid w:val="00B47FD1"/>
    <w:rsid w:val="00B516BB"/>
    <w:rsid w:val="00B51B0A"/>
    <w:rsid w:val="00B5205D"/>
    <w:rsid w:val="00B54665"/>
    <w:rsid w:val="00B548D7"/>
    <w:rsid w:val="00B61417"/>
    <w:rsid w:val="00B62989"/>
    <w:rsid w:val="00B633C3"/>
    <w:rsid w:val="00B6406E"/>
    <w:rsid w:val="00B642B6"/>
    <w:rsid w:val="00B650FB"/>
    <w:rsid w:val="00B654A9"/>
    <w:rsid w:val="00B65E42"/>
    <w:rsid w:val="00B6646D"/>
    <w:rsid w:val="00B6737A"/>
    <w:rsid w:val="00B701A0"/>
    <w:rsid w:val="00B72CC9"/>
    <w:rsid w:val="00B73D0C"/>
    <w:rsid w:val="00B74842"/>
    <w:rsid w:val="00B751DC"/>
    <w:rsid w:val="00B8019B"/>
    <w:rsid w:val="00B82DD7"/>
    <w:rsid w:val="00B83F9A"/>
    <w:rsid w:val="00B8493D"/>
    <w:rsid w:val="00B84B18"/>
    <w:rsid w:val="00B86A6B"/>
    <w:rsid w:val="00B8739B"/>
    <w:rsid w:val="00B912B1"/>
    <w:rsid w:val="00B96CCF"/>
    <w:rsid w:val="00B97C71"/>
    <w:rsid w:val="00B97CBC"/>
    <w:rsid w:val="00BA18B9"/>
    <w:rsid w:val="00BA2ABC"/>
    <w:rsid w:val="00BA3230"/>
    <w:rsid w:val="00BA37B5"/>
    <w:rsid w:val="00BA3913"/>
    <w:rsid w:val="00BA601F"/>
    <w:rsid w:val="00BA6B3D"/>
    <w:rsid w:val="00BA7FDD"/>
    <w:rsid w:val="00BB1117"/>
    <w:rsid w:val="00BB1993"/>
    <w:rsid w:val="00BB1D64"/>
    <w:rsid w:val="00BB43AC"/>
    <w:rsid w:val="00BB5E22"/>
    <w:rsid w:val="00BC02B4"/>
    <w:rsid w:val="00BC136A"/>
    <w:rsid w:val="00BC175D"/>
    <w:rsid w:val="00BC1BBC"/>
    <w:rsid w:val="00BC1C99"/>
    <w:rsid w:val="00BC1E2C"/>
    <w:rsid w:val="00BC2D6C"/>
    <w:rsid w:val="00BC3A5F"/>
    <w:rsid w:val="00BC41B5"/>
    <w:rsid w:val="00BC5A4D"/>
    <w:rsid w:val="00BC7783"/>
    <w:rsid w:val="00BD06D1"/>
    <w:rsid w:val="00BD091C"/>
    <w:rsid w:val="00BD1631"/>
    <w:rsid w:val="00BD31D3"/>
    <w:rsid w:val="00BD55FC"/>
    <w:rsid w:val="00BD6273"/>
    <w:rsid w:val="00BD67B1"/>
    <w:rsid w:val="00BE1D51"/>
    <w:rsid w:val="00BE5261"/>
    <w:rsid w:val="00BE664B"/>
    <w:rsid w:val="00BE7500"/>
    <w:rsid w:val="00BE7B3F"/>
    <w:rsid w:val="00BF4416"/>
    <w:rsid w:val="00BF449E"/>
    <w:rsid w:val="00BF46D7"/>
    <w:rsid w:val="00BF5561"/>
    <w:rsid w:val="00BF630D"/>
    <w:rsid w:val="00BF6EB6"/>
    <w:rsid w:val="00BF7DBE"/>
    <w:rsid w:val="00C03D2D"/>
    <w:rsid w:val="00C042E6"/>
    <w:rsid w:val="00C07B22"/>
    <w:rsid w:val="00C07D96"/>
    <w:rsid w:val="00C10DF1"/>
    <w:rsid w:val="00C11801"/>
    <w:rsid w:val="00C12B51"/>
    <w:rsid w:val="00C13DC1"/>
    <w:rsid w:val="00C15264"/>
    <w:rsid w:val="00C15795"/>
    <w:rsid w:val="00C161AD"/>
    <w:rsid w:val="00C16357"/>
    <w:rsid w:val="00C17978"/>
    <w:rsid w:val="00C2032B"/>
    <w:rsid w:val="00C20E9C"/>
    <w:rsid w:val="00C230AE"/>
    <w:rsid w:val="00C235C7"/>
    <w:rsid w:val="00C23FA7"/>
    <w:rsid w:val="00C24650"/>
    <w:rsid w:val="00C2597A"/>
    <w:rsid w:val="00C25AAF"/>
    <w:rsid w:val="00C269A3"/>
    <w:rsid w:val="00C27752"/>
    <w:rsid w:val="00C27B36"/>
    <w:rsid w:val="00C31C47"/>
    <w:rsid w:val="00C32347"/>
    <w:rsid w:val="00C33079"/>
    <w:rsid w:val="00C330DF"/>
    <w:rsid w:val="00C333E9"/>
    <w:rsid w:val="00C33A0C"/>
    <w:rsid w:val="00C3438B"/>
    <w:rsid w:val="00C346B5"/>
    <w:rsid w:val="00C34F52"/>
    <w:rsid w:val="00C354F8"/>
    <w:rsid w:val="00C37FDE"/>
    <w:rsid w:val="00C41500"/>
    <w:rsid w:val="00C42782"/>
    <w:rsid w:val="00C43926"/>
    <w:rsid w:val="00C4443E"/>
    <w:rsid w:val="00C465BE"/>
    <w:rsid w:val="00C47A66"/>
    <w:rsid w:val="00C47D2D"/>
    <w:rsid w:val="00C47F3D"/>
    <w:rsid w:val="00C51D27"/>
    <w:rsid w:val="00C54E61"/>
    <w:rsid w:val="00C556FB"/>
    <w:rsid w:val="00C614CA"/>
    <w:rsid w:val="00C614FA"/>
    <w:rsid w:val="00C62547"/>
    <w:rsid w:val="00C6309C"/>
    <w:rsid w:val="00C63220"/>
    <w:rsid w:val="00C6391F"/>
    <w:rsid w:val="00C64E2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3ED"/>
    <w:rsid w:val="00C9285D"/>
    <w:rsid w:val="00C92967"/>
    <w:rsid w:val="00C9499A"/>
    <w:rsid w:val="00C97DD9"/>
    <w:rsid w:val="00CA0C6F"/>
    <w:rsid w:val="00CA160C"/>
    <w:rsid w:val="00CA31E4"/>
    <w:rsid w:val="00CA3D0C"/>
    <w:rsid w:val="00CA4CC4"/>
    <w:rsid w:val="00CA55A2"/>
    <w:rsid w:val="00CA6073"/>
    <w:rsid w:val="00CA654B"/>
    <w:rsid w:val="00CA7FB5"/>
    <w:rsid w:val="00CB1831"/>
    <w:rsid w:val="00CB192D"/>
    <w:rsid w:val="00CB20EE"/>
    <w:rsid w:val="00CB24EA"/>
    <w:rsid w:val="00CB474B"/>
    <w:rsid w:val="00CC05BA"/>
    <w:rsid w:val="00CC365E"/>
    <w:rsid w:val="00CC5D35"/>
    <w:rsid w:val="00CD0243"/>
    <w:rsid w:val="00CD1CFE"/>
    <w:rsid w:val="00CD3E58"/>
    <w:rsid w:val="00CD4A61"/>
    <w:rsid w:val="00CD4C7B"/>
    <w:rsid w:val="00CD6310"/>
    <w:rsid w:val="00CD6435"/>
    <w:rsid w:val="00CE054B"/>
    <w:rsid w:val="00CE1698"/>
    <w:rsid w:val="00CE3213"/>
    <w:rsid w:val="00CE3BD1"/>
    <w:rsid w:val="00CE3E5A"/>
    <w:rsid w:val="00CE476C"/>
    <w:rsid w:val="00CF07F5"/>
    <w:rsid w:val="00CF2C9F"/>
    <w:rsid w:val="00CF5B76"/>
    <w:rsid w:val="00CF77AE"/>
    <w:rsid w:val="00CF7875"/>
    <w:rsid w:val="00D00174"/>
    <w:rsid w:val="00D01ABD"/>
    <w:rsid w:val="00D04103"/>
    <w:rsid w:val="00D048E7"/>
    <w:rsid w:val="00D05C9E"/>
    <w:rsid w:val="00D133BA"/>
    <w:rsid w:val="00D20104"/>
    <w:rsid w:val="00D20E7D"/>
    <w:rsid w:val="00D23786"/>
    <w:rsid w:val="00D26AA2"/>
    <w:rsid w:val="00D27E3D"/>
    <w:rsid w:val="00D3258F"/>
    <w:rsid w:val="00D33118"/>
    <w:rsid w:val="00D34B1E"/>
    <w:rsid w:val="00D402F5"/>
    <w:rsid w:val="00D4120E"/>
    <w:rsid w:val="00D41585"/>
    <w:rsid w:val="00D42844"/>
    <w:rsid w:val="00D43109"/>
    <w:rsid w:val="00D44328"/>
    <w:rsid w:val="00D450E9"/>
    <w:rsid w:val="00D45147"/>
    <w:rsid w:val="00D50FAB"/>
    <w:rsid w:val="00D543B4"/>
    <w:rsid w:val="00D548D7"/>
    <w:rsid w:val="00D54EF9"/>
    <w:rsid w:val="00D57B51"/>
    <w:rsid w:val="00D62E82"/>
    <w:rsid w:val="00D63BB4"/>
    <w:rsid w:val="00D64A86"/>
    <w:rsid w:val="00D64B2D"/>
    <w:rsid w:val="00D66508"/>
    <w:rsid w:val="00D66F34"/>
    <w:rsid w:val="00D679C7"/>
    <w:rsid w:val="00D738D6"/>
    <w:rsid w:val="00D742F4"/>
    <w:rsid w:val="00D7433A"/>
    <w:rsid w:val="00D75638"/>
    <w:rsid w:val="00D80795"/>
    <w:rsid w:val="00D8089E"/>
    <w:rsid w:val="00D80F5E"/>
    <w:rsid w:val="00D840F9"/>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4533"/>
    <w:rsid w:val="00DA5616"/>
    <w:rsid w:val="00DA5868"/>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12FD"/>
    <w:rsid w:val="00DD43BA"/>
    <w:rsid w:val="00DD70FA"/>
    <w:rsid w:val="00DD722F"/>
    <w:rsid w:val="00DE0D91"/>
    <w:rsid w:val="00DE17D1"/>
    <w:rsid w:val="00DE44B0"/>
    <w:rsid w:val="00DE4A98"/>
    <w:rsid w:val="00DE56A5"/>
    <w:rsid w:val="00DE6DD1"/>
    <w:rsid w:val="00DF0433"/>
    <w:rsid w:val="00DF08B7"/>
    <w:rsid w:val="00DF2B7B"/>
    <w:rsid w:val="00DF4381"/>
    <w:rsid w:val="00DF5B0C"/>
    <w:rsid w:val="00E02F6A"/>
    <w:rsid w:val="00E03198"/>
    <w:rsid w:val="00E03A46"/>
    <w:rsid w:val="00E03F18"/>
    <w:rsid w:val="00E0415B"/>
    <w:rsid w:val="00E06135"/>
    <w:rsid w:val="00E062E3"/>
    <w:rsid w:val="00E074C7"/>
    <w:rsid w:val="00E113C0"/>
    <w:rsid w:val="00E12C7B"/>
    <w:rsid w:val="00E157BC"/>
    <w:rsid w:val="00E23537"/>
    <w:rsid w:val="00E25BEF"/>
    <w:rsid w:val="00E25C19"/>
    <w:rsid w:val="00E307FC"/>
    <w:rsid w:val="00E309D3"/>
    <w:rsid w:val="00E313B9"/>
    <w:rsid w:val="00E31932"/>
    <w:rsid w:val="00E31E89"/>
    <w:rsid w:val="00E32798"/>
    <w:rsid w:val="00E33147"/>
    <w:rsid w:val="00E34168"/>
    <w:rsid w:val="00E35793"/>
    <w:rsid w:val="00E36407"/>
    <w:rsid w:val="00E4026E"/>
    <w:rsid w:val="00E40E41"/>
    <w:rsid w:val="00E42D93"/>
    <w:rsid w:val="00E448A1"/>
    <w:rsid w:val="00E45027"/>
    <w:rsid w:val="00E4673B"/>
    <w:rsid w:val="00E50281"/>
    <w:rsid w:val="00E50F6F"/>
    <w:rsid w:val="00E51DC4"/>
    <w:rsid w:val="00E522D9"/>
    <w:rsid w:val="00E52AAC"/>
    <w:rsid w:val="00E539D7"/>
    <w:rsid w:val="00E54361"/>
    <w:rsid w:val="00E546AB"/>
    <w:rsid w:val="00E56EEF"/>
    <w:rsid w:val="00E60CAF"/>
    <w:rsid w:val="00E61B39"/>
    <w:rsid w:val="00E62835"/>
    <w:rsid w:val="00E64523"/>
    <w:rsid w:val="00E6528D"/>
    <w:rsid w:val="00E6683D"/>
    <w:rsid w:val="00E7041F"/>
    <w:rsid w:val="00E70A06"/>
    <w:rsid w:val="00E70F53"/>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70A0"/>
    <w:rsid w:val="00E91487"/>
    <w:rsid w:val="00E91DDC"/>
    <w:rsid w:val="00E925C9"/>
    <w:rsid w:val="00E9444B"/>
    <w:rsid w:val="00E94C85"/>
    <w:rsid w:val="00E96358"/>
    <w:rsid w:val="00EA0AAF"/>
    <w:rsid w:val="00EA1DC3"/>
    <w:rsid w:val="00EA1ED6"/>
    <w:rsid w:val="00EA5D98"/>
    <w:rsid w:val="00EA6CB4"/>
    <w:rsid w:val="00EB28EE"/>
    <w:rsid w:val="00EB2AF5"/>
    <w:rsid w:val="00EB4566"/>
    <w:rsid w:val="00EB4E5D"/>
    <w:rsid w:val="00EB564C"/>
    <w:rsid w:val="00EB7699"/>
    <w:rsid w:val="00EC0A52"/>
    <w:rsid w:val="00EC39EB"/>
    <w:rsid w:val="00EC464F"/>
    <w:rsid w:val="00EC4A25"/>
    <w:rsid w:val="00EC5873"/>
    <w:rsid w:val="00EC5DC4"/>
    <w:rsid w:val="00EC6A06"/>
    <w:rsid w:val="00EC717A"/>
    <w:rsid w:val="00ED09BF"/>
    <w:rsid w:val="00ED128B"/>
    <w:rsid w:val="00ED1D93"/>
    <w:rsid w:val="00ED20B1"/>
    <w:rsid w:val="00ED43A5"/>
    <w:rsid w:val="00EE1512"/>
    <w:rsid w:val="00EE217F"/>
    <w:rsid w:val="00EE4120"/>
    <w:rsid w:val="00EE44AD"/>
    <w:rsid w:val="00EE7D61"/>
    <w:rsid w:val="00EF1E0A"/>
    <w:rsid w:val="00EF267F"/>
    <w:rsid w:val="00EF2F1F"/>
    <w:rsid w:val="00EF4E32"/>
    <w:rsid w:val="00F025A2"/>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1951"/>
    <w:rsid w:val="00F31CC8"/>
    <w:rsid w:val="00F32173"/>
    <w:rsid w:val="00F3250E"/>
    <w:rsid w:val="00F326D6"/>
    <w:rsid w:val="00F32EE5"/>
    <w:rsid w:val="00F37743"/>
    <w:rsid w:val="00F40310"/>
    <w:rsid w:val="00F40A48"/>
    <w:rsid w:val="00F42B86"/>
    <w:rsid w:val="00F4328E"/>
    <w:rsid w:val="00F44FCE"/>
    <w:rsid w:val="00F4537F"/>
    <w:rsid w:val="00F47078"/>
    <w:rsid w:val="00F4731F"/>
    <w:rsid w:val="00F52DBE"/>
    <w:rsid w:val="00F53AAD"/>
    <w:rsid w:val="00F5490A"/>
    <w:rsid w:val="00F54A3D"/>
    <w:rsid w:val="00F54F7D"/>
    <w:rsid w:val="00F57BF9"/>
    <w:rsid w:val="00F61CE2"/>
    <w:rsid w:val="00F62456"/>
    <w:rsid w:val="00F653B8"/>
    <w:rsid w:val="00F66E5B"/>
    <w:rsid w:val="00F705E6"/>
    <w:rsid w:val="00F70B51"/>
    <w:rsid w:val="00F71B89"/>
    <w:rsid w:val="00F7227D"/>
    <w:rsid w:val="00F7353C"/>
    <w:rsid w:val="00F74B74"/>
    <w:rsid w:val="00F75B5F"/>
    <w:rsid w:val="00F76050"/>
    <w:rsid w:val="00F76752"/>
    <w:rsid w:val="00F76F8F"/>
    <w:rsid w:val="00F777E4"/>
    <w:rsid w:val="00F80C4B"/>
    <w:rsid w:val="00F80F72"/>
    <w:rsid w:val="00F81496"/>
    <w:rsid w:val="00F8151C"/>
    <w:rsid w:val="00F83135"/>
    <w:rsid w:val="00F84AD1"/>
    <w:rsid w:val="00F8529B"/>
    <w:rsid w:val="00F8570F"/>
    <w:rsid w:val="00F8639A"/>
    <w:rsid w:val="00F941A4"/>
    <w:rsid w:val="00F97D6E"/>
    <w:rsid w:val="00FA0274"/>
    <w:rsid w:val="00FA0D44"/>
    <w:rsid w:val="00FA0E97"/>
    <w:rsid w:val="00FA1266"/>
    <w:rsid w:val="00FA1C5C"/>
    <w:rsid w:val="00FA2EA8"/>
    <w:rsid w:val="00FA4BA7"/>
    <w:rsid w:val="00FA6B50"/>
    <w:rsid w:val="00FA7156"/>
    <w:rsid w:val="00FA760F"/>
    <w:rsid w:val="00FA7A0F"/>
    <w:rsid w:val="00FB0844"/>
    <w:rsid w:val="00FB11CA"/>
    <w:rsid w:val="00FB16A0"/>
    <w:rsid w:val="00FB1ACE"/>
    <w:rsid w:val="00FB1FDF"/>
    <w:rsid w:val="00FB4507"/>
    <w:rsid w:val="00FB46CA"/>
    <w:rsid w:val="00FB69F2"/>
    <w:rsid w:val="00FB6F3C"/>
    <w:rsid w:val="00FC0B77"/>
    <w:rsid w:val="00FC1192"/>
    <w:rsid w:val="00FC11D2"/>
    <w:rsid w:val="00FC40D3"/>
    <w:rsid w:val="00FC5133"/>
    <w:rsid w:val="00FC77D8"/>
    <w:rsid w:val="00FD03E5"/>
    <w:rsid w:val="00FD1FA7"/>
    <w:rsid w:val="00FD2CBF"/>
    <w:rsid w:val="00FD4EDD"/>
    <w:rsid w:val="00FE0DB2"/>
    <w:rsid w:val="00FE1DEE"/>
    <w:rsid w:val="00FE55FB"/>
    <w:rsid w:val="00FE5909"/>
    <w:rsid w:val="00FF05DE"/>
    <w:rsid w:val="00FF0BC3"/>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1319</TotalTime>
  <Pages>4</Pages>
  <Words>1337</Words>
  <Characters>7304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Punyaslok Purkayastha</cp:lastModifiedBy>
  <cp:revision>104</cp:revision>
  <dcterms:created xsi:type="dcterms:W3CDTF">2022-09-26T12:54:00Z</dcterms:created>
  <dcterms:modified xsi:type="dcterms:W3CDTF">2022-11-04T01:29:00Z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